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FF" w:rsidRPr="0088070B" w:rsidRDefault="00E702FF" w:rsidP="00095D4A">
      <w:pPr>
        <w:jc w:val="center"/>
        <w:rPr>
          <w:rFonts w:asciiTheme="minorHAnsi" w:hAnsiTheme="minorHAnsi"/>
          <w:b/>
          <w:sz w:val="22"/>
          <w:szCs w:val="22"/>
        </w:rPr>
      </w:pPr>
      <w:r w:rsidRPr="0088070B">
        <w:rPr>
          <w:rFonts w:asciiTheme="minorHAnsi" w:hAnsiTheme="minorHAnsi"/>
          <w:b/>
          <w:sz w:val="22"/>
          <w:szCs w:val="22"/>
        </w:rPr>
        <w:t>South Plains College</w:t>
      </w:r>
    </w:p>
    <w:p w:rsidR="00D70B01" w:rsidRPr="0088070B" w:rsidRDefault="00066E78" w:rsidP="00095D4A">
      <w:pPr>
        <w:jc w:val="center"/>
        <w:rPr>
          <w:rFonts w:asciiTheme="minorHAnsi" w:hAnsiTheme="minorHAnsi"/>
          <w:b/>
          <w:sz w:val="22"/>
          <w:szCs w:val="22"/>
        </w:rPr>
      </w:pPr>
      <w:r w:rsidRPr="0088070B">
        <w:rPr>
          <w:rFonts w:asciiTheme="minorHAnsi" w:hAnsiTheme="minorHAnsi"/>
          <w:b/>
          <w:sz w:val="22"/>
          <w:szCs w:val="22"/>
        </w:rPr>
        <w:t>Common Course</w:t>
      </w:r>
      <w:r w:rsidR="00095D4A" w:rsidRPr="0088070B">
        <w:rPr>
          <w:rFonts w:asciiTheme="minorHAnsi" w:hAnsiTheme="minorHAnsi"/>
          <w:b/>
          <w:sz w:val="22"/>
          <w:szCs w:val="22"/>
        </w:rPr>
        <w:t xml:space="preserve"> Syllabus</w:t>
      </w:r>
      <w:r w:rsidR="005112D4">
        <w:rPr>
          <w:rFonts w:asciiTheme="minorHAnsi" w:hAnsiTheme="minorHAnsi"/>
          <w:b/>
          <w:sz w:val="22"/>
          <w:szCs w:val="22"/>
        </w:rPr>
        <w:t xml:space="preserve">: </w:t>
      </w:r>
      <w:r w:rsidR="003B1068">
        <w:rPr>
          <w:rFonts w:asciiTheme="minorHAnsi" w:hAnsiTheme="minorHAnsi"/>
          <w:b/>
          <w:color w:val="FF0000"/>
          <w:sz w:val="22"/>
          <w:szCs w:val="22"/>
        </w:rPr>
        <w:t>ACCT2301</w:t>
      </w:r>
    </w:p>
    <w:p w:rsidR="000D1FE2" w:rsidRPr="0088070B" w:rsidRDefault="000D1FE2" w:rsidP="00095D4A">
      <w:pPr>
        <w:jc w:val="center"/>
        <w:rPr>
          <w:rFonts w:asciiTheme="minorHAnsi" w:hAnsiTheme="minorHAnsi"/>
          <w:b/>
          <w:sz w:val="22"/>
          <w:szCs w:val="22"/>
        </w:rPr>
      </w:pPr>
      <w:r w:rsidRPr="0088070B">
        <w:rPr>
          <w:rFonts w:asciiTheme="minorHAnsi" w:hAnsiTheme="minorHAnsi"/>
          <w:b/>
          <w:sz w:val="22"/>
          <w:szCs w:val="22"/>
        </w:rPr>
        <w:t xml:space="preserve">Revised </w:t>
      </w:r>
      <w:r w:rsidR="003B1068">
        <w:rPr>
          <w:rFonts w:asciiTheme="minorHAnsi" w:hAnsiTheme="minorHAnsi"/>
          <w:b/>
          <w:color w:val="FF0000"/>
          <w:sz w:val="22"/>
          <w:szCs w:val="22"/>
        </w:rPr>
        <w:t>1/10/2020</w:t>
      </w:r>
    </w:p>
    <w:p w:rsidR="00095D4A" w:rsidRPr="0088070B" w:rsidRDefault="00095D4A" w:rsidP="00095D4A">
      <w:pPr>
        <w:rPr>
          <w:rFonts w:asciiTheme="minorHAnsi" w:hAnsiTheme="minorHAnsi"/>
          <w:sz w:val="22"/>
          <w:szCs w:val="22"/>
        </w:rPr>
      </w:pPr>
    </w:p>
    <w:p w:rsidR="00095D4A" w:rsidRPr="0088070B" w:rsidRDefault="00095D4A" w:rsidP="00095D4A">
      <w:pPr>
        <w:rPr>
          <w:rFonts w:asciiTheme="minorHAnsi" w:hAnsiTheme="minorHAnsi"/>
          <w:sz w:val="22"/>
          <w:szCs w:val="22"/>
        </w:rPr>
      </w:pPr>
      <w:r w:rsidRPr="0088070B">
        <w:rPr>
          <w:rFonts w:asciiTheme="minorHAnsi" w:hAnsiTheme="minorHAnsi"/>
          <w:b/>
          <w:sz w:val="22"/>
          <w:szCs w:val="22"/>
        </w:rPr>
        <w:t>Department:</w:t>
      </w:r>
      <w:r w:rsidR="00D921CF" w:rsidRPr="0088070B">
        <w:rPr>
          <w:rFonts w:asciiTheme="minorHAnsi" w:hAnsiTheme="minorHAnsi"/>
          <w:sz w:val="22"/>
          <w:szCs w:val="22"/>
        </w:rPr>
        <w:t xml:space="preserve"> </w:t>
      </w:r>
      <w:r w:rsidR="005112D4">
        <w:rPr>
          <w:rFonts w:asciiTheme="minorHAnsi" w:hAnsiTheme="minorHAnsi"/>
          <w:sz w:val="22"/>
          <w:szCs w:val="22"/>
        </w:rPr>
        <w:tab/>
      </w:r>
      <w:r w:rsidR="00E50C94">
        <w:rPr>
          <w:rFonts w:asciiTheme="minorHAnsi" w:hAnsiTheme="minorHAnsi"/>
          <w:sz w:val="22"/>
          <w:szCs w:val="22"/>
        </w:rPr>
        <w:t>Business Administration</w:t>
      </w:r>
      <w:r w:rsidR="005112D4">
        <w:rPr>
          <w:rFonts w:asciiTheme="minorHAnsi" w:hAnsiTheme="minorHAnsi"/>
          <w:sz w:val="22"/>
          <w:szCs w:val="22"/>
        </w:rPr>
        <w:tab/>
      </w:r>
    </w:p>
    <w:p w:rsidR="00095D4A" w:rsidRPr="0088070B" w:rsidRDefault="00095D4A" w:rsidP="00095D4A">
      <w:pPr>
        <w:rPr>
          <w:rFonts w:asciiTheme="minorHAnsi" w:hAnsiTheme="minorHAnsi"/>
          <w:sz w:val="22"/>
          <w:szCs w:val="22"/>
        </w:rPr>
      </w:pPr>
    </w:p>
    <w:p w:rsidR="00095D4A" w:rsidRPr="00B25140" w:rsidRDefault="00095D4A" w:rsidP="00095D4A">
      <w:pPr>
        <w:rPr>
          <w:rFonts w:asciiTheme="minorHAnsi" w:hAnsiTheme="minorHAnsi"/>
          <w:sz w:val="22"/>
          <w:szCs w:val="22"/>
        </w:rPr>
      </w:pPr>
      <w:r w:rsidRPr="0088070B">
        <w:rPr>
          <w:rFonts w:asciiTheme="minorHAnsi" w:hAnsiTheme="minorHAnsi"/>
          <w:b/>
          <w:sz w:val="22"/>
          <w:szCs w:val="22"/>
        </w:rPr>
        <w:t>Discipline:</w:t>
      </w:r>
      <w:r w:rsidR="00D921CF" w:rsidRPr="005112D4">
        <w:rPr>
          <w:rFonts w:asciiTheme="minorHAnsi" w:hAnsiTheme="minorHAnsi"/>
          <w:color w:val="FF0000"/>
          <w:sz w:val="22"/>
          <w:szCs w:val="22"/>
        </w:rPr>
        <w:t xml:space="preserve"> </w:t>
      </w:r>
      <w:r w:rsidR="00B25140">
        <w:rPr>
          <w:rFonts w:asciiTheme="minorHAnsi" w:hAnsiTheme="minorHAnsi"/>
          <w:color w:val="FF0000"/>
          <w:sz w:val="22"/>
          <w:szCs w:val="22"/>
        </w:rPr>
        <w:t xml:space="preserve">  </w:t>
      </w:r>
      <w:r w:rsidR="00B25140">
        <w:rPr>
          <w:rFonts w:asciiTheme="minorHAnsi" w:hAnsiTheme="minorHAnsi"/>
          <w:sz w:val="22"/>
          <w:szCs w:val="22"/>
        </w:rPr>
        <w:t>Accounting</w:t>
      </w:r>
    </w:p>
    <w:p w:rsidR="00095D4A" w:rsidRPr="0088070B" w:rsidRDefault="00095D4A" w:rsidP="00095D4A">
      <w:pPr>
        <w:rPr>
          <w:rFonts w:asciiTheme="minorHAnsi" w:hAnsiTheme="minorHAnsi"/>
          <w:sz w:val="22"/>
          <w:szCs w:val="22"/>
        </w:rPr>
      </w:pPr>
    </w:p>
    <w:p w:rsidR="00095D4A" w:rsidRPr="00B25140" w:rsidRDefault="00095D4A" w:rsidP="00095D4A">
      <w:pPr>
        <w:rPr>
          <w:rFonts w:asciiTheme="minorHAnsi" w:hAnsiTheme="minorHAnsi"/>
          <w:sz w:val="22"/>
          <w:szCs w:val="22"/>
        </w:rPr>
      </w:pPr>
      <w:r w:rsidRPr="0088070B">
        <w:rPr>
          <w:rFonts w:asciiTheme="minorHAnsi" w:hAnsiTheme="minorHAnsi"/>
          <w:b/>
          <w:sz w:val="22"/>
          <w:szCs w:val="22"/>
        </w:rPr>
        <w:t>Course Number:</w:t>
      </w:r>
      <w:r w:rsidR="00CA0CE9" w:rsidRPr="0088070B">
        <w:rPr>
          <w:rFonts w:asciiTheme="minorHAnsi" w:hAnsiTheme="minorHAnsi"/>
          <w:b/>
          <w:sz w:val="22"/>
          <w:szCs w:val="22"/>
        </w:rPr>
        <w:t xml:space="preserve"> </w:t>
      </w:r>
      <w:r w:rsidR="00B25140">
        <w:rPr>
          <w:rFonts w:asciiTheme="minorHAnsi" w:hAnsiTheme="minorHAnsi"/>
          <w:b/>
          <w:sz w:val="22"/>
          <w:szCs w:val="22"/>
        </w:rPr>
        <w:t>ACCT 2301</w:t>
      </w:r>
    </w:p>
    <w:p w:rsidR="00095D4A" w:rsidRPr="0088070B" w:rsidRDefault="00095D4A" w:rsidP="00095D4A">
      <w:pPr>
        <w:rPr>
          <w:rFonts w:asciiTheme="minorHAnsi" w:hAnsiTheme="minorHAnsi"/>
          <w:sz w:val="22"/>
          <w:szCs w:val="22"/>
        </w:rPr>
      </w:pPr>
    </w:p>
    <w:p w:rsidR="00095D4A" w:rsidRPr="005112D4" w:rsidRDefault="00095D4A" w:rsidP="00095D4A">
      <w:pPr>
        <w:rPr>
          <w:rFonts w:asciiTheme="minorHAnsi" w:hAnsiTheme="minorHAnsi"/>
          <w:color w:val="FF0000"/>
          <w:sz w:val="22"/>
          <w:szCs w:val="22"/>
        </w:rPr>
      </w:pPr>
      <w:r w:rsidRPr="0088070B">
        <w:rPr>
          <w:rFonts w:asciiTheme="minorHAnsi" w:hAnsiTheme="minorHAnsi"/>
          <w:b/>
          <w:sz w:val="22"/>
          <w:szCs w:val="22"/>
        </w:rPr>
        <w:t>Course Title:</w:t>
      </w:r>
      <w:r w:rsidR="00CA0CE9" w:rsidRPr="0088070B">
        <w:rPr>
          <w:rFonts w:asciiTheme="minorHAnsi" w:hAnsiTheme="minorHAnsi"/>
          <w:b/>
          <w:sz w:val="22"/>
          <w:szCs w:val="22"/>
        </w:rPr>
        <w:t xml:space="preserve"> </w:t>
      </w:r>
      <w:r w:rsidR="00B25140">
        <w:rPr>
          <w:rFonts w:asciiTheme="minorHAnsi" w:hAnsiTheme="minorHAnsi"/>
          <w:b/>
          <w:sz w:val="22"/>
          <w:szCs w:val="22"/>
        </w:rPr>
        <w:t xml:space="preserve"> Principles of Financial Accounting</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color w:val="FF0000"/>
          <w:sz w:val="22"/>
          <w:szCs w:val="22"/>
        </w:rPr>
      </w:pPr>
      <w:r w:rsidRPr="0088070B">
        <w:rPr>
          <w:rFonts w:asciiTheme="minorHAnsi" w:hAnsiTheme="minorHAnsi"/>
          <w:b/>
          <w:sz w:val="22"/>
          <w:szCs w:val="22"/>
        </w:rPr>
        <w:t>Available Formats:</w:t>
      </w:r>
      <w:r w:rsidR="00A832D0">
        <w:rPr>
          <w:rFonts w:asciiTheme="minorHAnsi" w:hAnsiTheme="minorHAnsi"/>
          <w:sz w:val="22"/>
          <w:szCs w:val="22"/>
        </w:rPr>
        <w:t xml:space="preserve">  c</w:t>
      </w:r>
      <w:r w:rsidRPr="0088070B">
        <w:rPr>
          <w:rFonts w:asciiTheme="minorHAnsi" w:hAnsiTheme="minorHAnsi"/>
          <w:sz w:val="22"/>
          <w:szCs w:val="22"/>
        </w:rPr>
        <w:t>onventional</w:t>
      </w:r>
      <w:r w:rsidR="00B25140">
        <w:rPr>
          <w:rFonts w:asciiTheme="minorHAnsi" w:hAnsiTheme="minorHAnsi"/>
          <w:sz w:val="22"/>
          <w:szCs w:val="22"/>
        </w:rPr>
        <w:t xml:space="preserve"> and</w:t>
      </w:r>
      <w:r w:rsidRPr="0088070B">
        <w:rPr>
          <w:rFonts w:asciiTheme="minorHAnsi" w:hAnsiTheme="minorHAnsi"/>
          <w:sz w:val="22"/>
          <w:szCs w:val="22"/>
        </w:rPr>
        <w:t xml:space="preserve"> </w:t>
      </w:r>
      <w:r w:rsidR="00152DD0" w:rsidRPr="0088070B">
        <w:rPr>
          <w:rFonts w:asciiTheme="minorHAnsi" w:hAnsiTheme="minorHAnsi"/>
          <w:sz w:val="22"/>
          <w:szCs w:val="22"/>
        </w:rPr>
        <w:t>internet</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color w:val="FF0000"/>
          <w:sz w:val="22"/>
          <w:szCs w:val="22"/>
        </w:rPr>
      </w:pPr>
      <w:r w:rsidRPr="0088070B">
        <w:rPr>
          <w:rFonts w:asciiTheme="minorHAnsi" w:hAnsiTheme="minorHAnsi"/>
          <w:b/>
          <w:sz w:val="22"/>
          <w:szCs w:val="22"/>
        </w:rPr>
        <w:t>Campuses:</w:t>
      </w:r>
      <w:r w:rsidR="00D921CF" w:rsidRPr="0088070B">
        <w:rPr>
          <w:rFonts w:asciiTheme="minorHAnsi" w:hAnsiTheme="minorHAnsi"/>
          <w:sz w:val="22"/>
          <w:szCs w:val="22"/>
        </w:rPr>
        <w:t xml:space="preserve"> </w:t>
      </w:r>
      <w:r w:rsidRPr="0088070B">
        <w:rPr>
          <w:rFonts w:asciiTheme="minorHAnsi" w:hAnsiTheme="minorHAnsi"/>
          <w:sz w:val="22"/>
          <w:szCs w:val="22"/>
        </w:rPr>
        <w:t xml:space="preserve">Levelland, Reese, </w:t>
      </w:r>
      <w:r w:rsidR="00A832D0">
        <w:rPr>
          <w:rFonts w:asciiTheme="minorHAnsi" w:hAnsiTheme="minorHAnsi"/>
          <w:sz w:val="22"/>
          <w:szCs w:val="22"/>
        </w:rPr>
        <w:t xml:space="preserve">Lubbock Center, </w:t>
      </w:r>
      <w:r w:rsidR="005112D4">
        <w:rPr>
          <w:rFonts w:asciiTheme="minorHAnsi" w:hAnsiTheme="minorHAnsi"/>
          <w:sz w:val="22"/>
          <w:szCs w:val="22"/>
        </w:rPr>
        <w:t>Dual-Credit</w:t>
      </w:r>
    </w:p>
    <w:p w:rsidR="00095D4A" w:rsidRPr="0088070B" w:rsidRDefault="00095D4A" w:rsidP="00095D4A">
      <w:pPr>
        <w:rPr>
          <w:rFonts w:asciiTheme="minorHAnsi" w:hAnsiTheme="minorHAnsi"/>
          <w:sz w:val="22"/>
          <w:szCs w:val="22"/>
        </w:rPr>
      </w:pPr>
    </w:p>
    <w:p w:rsidR="00AD2763" w:rsidRDefault="00095D4A" w:rsidP="00095D4A">
      <w:pPr>
        <w:rPr>
          <w:rFonts w:asciiTheme="minorHAnsi" w:hAnsiTheme="minorHAnsi"/>
          <w:sz w:val="22"/>
          <w:szCs w:val="22"/>
        </w:rPr>
      </w:pPr>
      <w:r w:rsidRPr="0088070B">
        <w:rPr>
          <w:rFonts w:asciiTheme="minorHAnsi" w:hAnsiTheme="minorHAnsi"/>
          <w:b/>
          <w:sz w:val="22"/>
          <w:szCs w:val="22"/>
        </w:rPr>
        <w:t>Course Description:</w:t>
      </w:r>
    </w:p>
    <w:p w:rsidR="00B25140" w:rsidRPr="00A832D0" w:rsidRDefault="00B25140" w:rsidP="00095D4A">
      <w:pPr>
        <w:rPr>
          <w:rFonts w:asciiTheme="minorHAnsi" w:hAnsiTheme="minorHAnsi"/>
          <w:color w:val="FF0000"/>
          <w:sz w:val="22"/>
          <w:szCs w:val="22"/>
        </w:rPr>
      </w:pPr>
      <w:r>
        <w:t>This course is an introduction to the fundamental concepts of financial accounting as prescribed by U.S. generally accepted accounting principles (GAAP) as applied to transactions and events that affect business organizations. Students will examine the procedures and systems to accumulate, analyze, measure, and record financial transactions. Students will use recorded financial information to prepare a balance sheet, income statement, statement of cash flows, and statement of shareholders’ equity to communicate the business entity’s results of operations and financial position to users of financial information who are external to the company. Students will study the nature of assets, liabilities, and owners’ equity while learning to use reported financial information for purposes of making decisions about the company. Students will be exposed to International Financial Reporting Standards (IFRS). Recommended co-requisite: MATH 1324 Mathematics for Business &amp; Social Science</w:t>
      </w:r>
    </w:p>
    <w:p w:rsidR="005A3C4E" w:rsidRPr="0088070B" w:rsidRDefault="005A3C4E" w:rsidP="00095D4A">
      <w:pPr>
        <w:rPr>
          <w:rFonts w:asciiTheme="minorHAnsi" w:hAnsiTheme="minorHAnsi"/>
          <w:sz w:val="22"/>
          <w:szCs w:val="22"/>
        </w:rPr>
      </w:pPr>
    </w:p>
    <w:p w:rsidR="00107900" w:rsidRPr="00B25140" w:rsidRDefault="00095D4A" w:rsidP="006E3694">
      <w:pPr>
        <w:rPr>
          <w:rFonts w:asciiTheme="minorHAnsi" w:hAnsiTheme="minorHAnsi"/>
          <w:b/>
          <w:sz w:val="22"/>
          <w:szCs w:val="22"/>
        </w:rPr>
      </w:pPr>
      <w:r w:rsidRPr="0088070B">
        <w:rPr>
          <w:rFonts w:asciiTheme="minorHAnsi" w:hAnsiTheme="minorHAnsi"/>
          <w:b/>
          <w:sz w:val="22"/>
          <w:szCs w:val="22"/>
        </w:rPr>
        <w:t>Prerequisite:</w:t>
      </w:r>
      <w:r w:rsidR="00B25140">
        <w:rPr>
          <w:rFonts w:asciiTheme="minorHAnsi" w:hAnsiTheme="minorHAnsi"/>
          <w:b/>
          <w:sz w:val="22"/>
          <w:szCs w:val="22"/>
        </w:rPr>
        <w:t xml:space="preserve">  none</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b/>
          <w:color w:val="FF0000"/>
          <w:sz w:val="22"/>
          <w:szCs w:val="22"/>
        </w:rPr>
      </w:pPr>
      <w:r w:rsidRPr="0088070B">
        <w:rPr>
          <w:rFonts w:asciiTheme="minorHAnsi" w:hAnsiTheme="minorHAnsi"/>
          <w:b/>
          <w:sz w:val="22"/>
          <w:szCs w:val="22"/>
        </w:rPr>
        <w:t>Credit:</w:t>
      </w:r>
      <w:r w:rsidR="00AD2763" w:rsidRPr="0088070B">
        <w:rPr>
          <w:rFonts w:asciiTheme="minorHAnsi" w:hAnsiTheme="minorHAnsi"/>
          <w:sz w:val="22"/>
          <w:szCs w:val="22"/>
        </w:rPr>
        <w:t xml:space="preserve"> </w:t>
      </w:r>
      <w:r w:rsidRPr="0088070B">
        <w:rPr>
          <w:rFonts w:asciiTheme="minorHAnsi" w:hAnsiTheme="minorHAnsi"/>
          <w:sz w:val="22"/>
          <w:szCs w:val="22"/>
        </w:rPr>
        <w:t xml:space="preserve">3 </w:t>
      </w:r>
      <w:r w:rsidR="00B25140">
        <w:rPr>
          <w:rFonts w:asciiTheme="minorHAnsi" w:hAnsiTheme="minorHAnsi"/>
          <w:sz w:val="22"/>
          <w:szCs w:val="22"/>
        </w:rPr>
        <w:t>hours</w:t>
      </w:r>
      <w:r w:rsidRPr="0088070B">
        <w:rPr>
          <w:rFonts w:asciiTheme="minorHAnsi" w:hAnsiTheme="minorHAnsi"/>
          <w:sz w:val="22"/>
          <w:szCs w:val="22"/>
        </w:rPr>
        <w:t xml:space="preserve"> </w:t>
      </w:r>
      <w:r w:rsidR="00B25140">
        <w:rPr>
          <w:rFonts w:asciiTheme="minorHAnsi" w:hAnsiTheme="minorHAnsi"/>
          <w:sz w:val="22"/>
          <w:szCs w:val="22"/>
        </w:rPr>
        <w:tab/>
      </w:r>
      <w:r w:rsidR="00B25140">
        <w:rPr>
          <w:rFonts w:asciiTheme="minorHAnsi" w:hAnsiTheme="minorHAnsi"/>
          <w:sz w:val="22"/>
          <w:szCs w:val="22"/>
        </w:rPr>
        <w:tab/>
      </w:r>
      <w:r w:rsidRPr="0088070B">
        <w:rPr>
          <w:rFonts w:asciiTheme="minorHAnsi" w:hAnsiTheme="minorHAnsi"/>
          <w:b/>
          <w:sz w:val="22"/>
          <w:szCs w:val="22"/>
        </w:rPr>
        <w:t>Lecture:</w:t>
      </w:r>
      <w:r w:rsidRPr="0088070B">
        <w:rPr>
          <w:rFonts w:asciiTheme="minorHAnsi" w:hAnsiTheme="minorHAnsi"/>
          <w:sz w:val="22"/>
          <w:szCs w:val="22"/>
        </w:rPr>
        <w:t xml:space="preserve">  3 </w:t>
      </w:r>
      <w:r w:rsidR="00B25140">
        <w:rPr>
          <w:rFonts w:asciiTheme="minorHAnsi" w:hAnsiTheme="minorHAnsi"/>
          <w:sz w:val="22"/>
          <w:szCs w:val="22"/>
        </w:rPr>
        <w:tab/>
      </w:r>
      <w:r w:rsidRPr="0088070B">
        <w:rPr>
          <w:rFonts w:asciiTheme="minorHAnsi" w:hAnsiTheme="minorHAnsi"/>
          <w:sz w:val="22"/>
          <w:szCs w:val="22"/>
        </w:rPr>
        <w:t xml:space="preserve"> </w:t>
      </w:r>
      <w:r w:rsidRPr="0088070B">
        <w:rPr>
          <w:rFonts w:asciiTheme="minorHAnsi" w:hAnsiTheme="minorHAnsi"/>
          <w:b/>
          <w:sz w:val="22"/>
          <w:szCs w:val="22"/>
        </w:rPr>
        <w:t>Lab:</w:t>
      </w:r>
      <w:r w:rsidRPr="0088070B">
        <w:rPr>
          <w:rFonts w:asciiTheme="minorHAnsi" w:hAnsiTheme="minorHAnsi"/>
          <w:sz w:val="22"/>
          <w:szCs w:val="22"/>
        </w:rPr>
        <w:t xml:space="preserve">  0</w:t>
      </w:r>
    </w:p>
    <w:p w:rsidR="003B41DD" w:rsidRPr="0088070B" w:rsidRDefault="003B41DD" w:rsidP="00095D4A">
      <w:pPr>
        <w:rPr>
          <w:rFonts w:asciiTheme="minorHAnsi" w:hAnsiTheme="minorHAnsi"/>
          <w:sz w:val="22"/>
          <w:szCs w:val="22"/>
        </w:rPr>
      </w:pPr>
    </w:p>
    <w:p w:rsidR="0088070B" w:rsidRDefault="0088070B" w:rsidP="0088070B">
      <w:pPr>
        <w:rPr>
          <w:rFonts w:ascii="Calibri" w:hAnsi="Calibri"/>
          <w:b/>
          <w:sz w:val="22"/>
          <w:szCs w:val="22"/>
        </w:rPr>
      </w:pPr>
      <w:r w:rsidRPr="0088070B">
        <w:rPr>
          <w:rFonts w:ascii="Calibri" w:hAnsi="Calibri"/>
          <w:b/>
          <w:sz w:val="22"/>
          <w:szCs w:val="22"/>
        </w:rPr>
        <w:t>Textbook</w:t>
      </w:r>
      <w:r w:rsidR="001B77DE">
        <w:rPr>
          <w:rFonts w:ascii="Calibri" w:hAnsi="Calibri"/>
          <w:b/>
          <w:sz w:val="22"/>
          <w:szCs w:val="22"/>
        </w:rPr>
        <w:t xml:space="preserve"> and Access Code (digital content) are required and available in multiple formats</w:t>
      </w:r>
      <w:r w:rsidRPr="0088070B">
        <w:rPr>
          <w:rFonts w:ascii="Calibri" w:hAnsi="Calibri"/>
          <w:b/>
          <w:sz w:val="22"/>
          <w:szCs w:val="22"/>
        </w:rPr>
        <w:t>:</w:t>
      </w:r>
      <w:r w:rsidR="003250E1">
        <w:rPr>
          <w:rFonts w:ascii="Calibri" w:hAnsi="Calibri"/>
          <w:b/>
          <w:sz w:val="22"/>
          <w:szCs w:val="22"/>
        </w:rPr>
        <w:t xml:space="preserve"> </w:t>
      </w:r>
    </w:p>
    <w:p w:rsidR="001B77DE" w:rsidRPr="001B77DE" w:rsidRDefault="001B77DE" w:rsidP="001B77DE">
      <w:pPr>
        <w:shd w:val="clear" w:color="auto" w:fill="FFFFFF"/>
        <w:textAlignment w:val="top"/>
        <w:rPr>
          <w:rFonts w:ascii="Arial" w:hAnsi="Arial" w:cs="Arial"/>
          <w:color w:val="00263E"/>
        </w:rPr>
      </w:pPr>
      <w:r w:rsidRPr="001B77DE">
        <w:rPr>
          <w:rFonts w:asciiTheme="minorHAnsi" w:hAnsiTheme="minorHAnsi" w:cstheme="minorHAnsi"/>
          <w:bCs/>
          <w:color w:val="00263E"/>
        </w:rPr>
        <w:t>CengageNOWv2: Financial &amp; Managerial Accountin</w:t>
      </w:r>
      <w:r>
        <w:rPr>
          <w:rFonts w:asciiTheme="minorHAnsi" w:hAnsiTheme="minorHAnsi" w:cstheme="minorHAnsi"/>
          <w:bCs/>
          <w:color w:val="00263E"/>
        </w:rPr>
        <w:t>g (two semesters in one for ACCT 2301 and ACCT 2302</w:t>
      </w:r>
    </w:p>
    <w:p w:rsidR="001B77DE" w:rsidRPr="001B77DE" w:rsidRDefault="001B77DE" w:rsidP="001B77DE">
      <w:pPr>
        <w:shd w:val="clear" w:color="auto" w:fill="FFFFFF"/>
        <w:textAlignment w:val="top"/>
        <w:rPr>
          <w:rFonts w:asciiTheme="minorHAnsi" w:hAnsiTheme="minorHAnsi" w:cstheme="minorHAnsi"/>
          <w:color w:val="00263E"/>
        </w:rPr>
      </w:pPr>
      <w:r w:rsidRPr="00946F06">
        <w:rPr>
          <w:rFonts w:asciiTheme="minorHAnsi" w:hAnsiTheme="minorHAnsi" w:cstheme="minorHAnsi"/>
          <w:bCs/>
          <w:color w:val="00263E"/>
        </w:rPr>
        <w:t>CengageNOWv2, 1 Term + Loose-leaf</w:t>
      </w:r>
      <w:r w:rsidR="00946F06">
        <w:rPr>
          <w:rFonts w:asciiTheme="minorHAnsi" w:hAnsiTheme="minorHAnsi" w:cstheme="minorHAnsi"/>
          <w:bCs/>
          <w:color w:val="00263E"/>
        </w:rPr>
        <w:t xml:space="preserve"> text </w:t>
      </w:r>
      <w:r w:rsidRPr="00946F06">
        <w:rPr>
          <w:rFonts w:asciiTheme="minorHAnsi" w:hAnsiTheme="minorHAnsi" w:cstheme="minorHAnsi"/>
          <w:color w:val="575757"/>
        </w:rPr>
        <w:t>ISBN: 9780357476703</w:t>
      </w:r>
    </w:p>
    <w:p w:rsidR="001B77DE" w:rsidRPr="001B77DE" w:rsidRDefault="001B77DE" w:rsidP="001B77DE">
      <w:pPr>
        <w:shd w:val="clear" w:color="auto" w:fill="FFFFFF"/>
        <w:textAlignment w:val="top"/>
        <w:rPr>
          <w:rFonts w:asciiTheme="minorHAnsi" w:hAnsiTheme="minorHAnsi" w:cstheme="minorHAnsi"/>
          <w:color w:val="00263E"/>
        </w:rPr>
      </w:pPr>
      <w:r w:rsidRPr="00946F06">
        <w:rPr>
          <w:rFonts w:asciiTheme="minorHAnsi" w:hAnsiTheme="minorHAnsi" w:cstheme="minorHAnsi"/>
          <w:color w:val="00263E"/>
        </w:rPr>
        <w:t>CengageNOWv2, 2 Terms + Loose-leaf</w:t>
      </w:r>
      <w:r w:rsidR="00946F06">
        <w:rPr>
          <w:rFonts w:asciiTheme="minorHAnsi" w:hAnsiTheme="minorHAnsi" w:cstheme="minorHAnsi"/>
          <w:color w:val="00263E"/>
        </w:rPr>
        <w:t xml:space="preserve"> text </w:t>
      </w:r>
      <w:r w:rsidRPr="00946F06">
        <w:rPr>
          <w:rFonts w:asciiTheme="minorHAnsi" w:hAnsiTheme="minorHAnsi" w:cstheme="minorHAnsi"/>
          <w:color w:val="575757"/>
        </w:rPr>
        <w:t>ISBN: 9781337955430</w:t>
      </w:r>
    </w:p>
    <w:p w:rsidR="001B77DE" w:rsidRPr="001B77DE" w:rsidRDefault="001B77DE" w:rsidP="001B77DE">
      <w:pPr>
        <w:shd w:val="clear" w:color="auto" w:fill="FFFFFF"/>
        <w:textAlignment w:val="top"/>
        <w:rPr>
          <w:rFonts w:asciiTheme="minorHAnsi" w:hAnsiTheme="minorHAnsi" w:cstheme="minorHAnsi"/>
          <w:color w:val="00263E"/>
        </w:rPr>
      </w:pPr>
      <w:r w:rsidRPr="00946F06">
        <w:rPr>
          <w:rFonts w:asciiTheme="minorHAnsi" w:hAnsiTheme="minorHAnsi" w:cstheme="minorHAnsi"/>
          <w:color w:val="00263E"/>
        </w:rPr>
        <w:t>CengageNOWv2, 2 Terms + Bound Book</w:t>
      </w:r>
      <w:r w:rsidR="00946F06">
        <w:rPr>
          <w:rFonts w:asciiTheme="minorHAnsi" w:hAnsiTheme="minorHAnsi" w:cstheme="minorHAnsi"/>
          <w:color w:val="00263E"/>
        </w:rPr>
        <w:t xml:space="preserve"> </w:t>
      </w:r>
      <w:r w:rsidRPr="00946F06">
        <w:rPr>
          <w:rFonts w:asciiTheme="minorHAnsi" w:hAnsiTheme="minorHAnsi" w:cstheme="minorHAnsi"/>
          <w:color w:val="575757"/>
        </w:rPr>
        <w:t>ISBN: 9781337955416</w:t>
      </w:r>
    </w:p>
    <w:p w:rsidR="001B77DE" w:rsidRDefault="001B77DE" w:rsidP="0088070B">
      <w:pPr>
        <w:rPr>
          <w:rFonts w:ascii="Calibri" w:hAnsi="Calibri"/>
          <w:b/>
          <w:sz w:val="22"/>
          <w:szCs w:val="22"/>
        </w:rPr>
      </w:pPr>
    </w:p>
    <w:p w:rsidR="001B77DE" w:rsidRPr="00946F06" w:rsidRDefault="001B77DE" w:rsidP="0088070B">
      <w:pPr>
        <w:rPr>
          <w:rFonts w:ascii="Calibri" w:hAnsi="Calibri"/>
          <w:b/>
          <w:color w:val="FF0000"/>
          <w:sz w:val="22"/>
          <w:szCs w:val="22"/>
        </w:rPr>
      </w:pPr>
      <w:r w:rsidRPr="00946F06">
        <w:rPr>
          <w:rFonts w:ascii="Arial" w:hAnsi="Arial" w:cs="Arial"/>
          <w:b/>
          <w:color w:val="00263E"/>
          <w:sz w:val="21"/>
          <w:szCs w:val="21"/>
          <w:shd w:val="clear" w:color="auto" w:fill="FFFFFF"/>
        </w:rPr>
        <w:t>This title — and all of your other Cengage access codes and online textbooks — are available with a Cengage Unlimited subscription.</w:t>
      </w:r>
    </w:p>
    <w:p w:rsidR="005112D4" w:rsidRDefault="005112D4" w:rsidP="0088070B">
      <w:pPr>
        <w:rPr>
          <w:rFonts w:ascii="Calibri" w:hAnsi="Calibri"/>
          <w:b/>
          <w:sz w:val="22"/>
          <w:szCs w:val="22"/>
        </w:rPr>
      </w:pPr>
    </w:p>
    <w:p w:rsidR="0088070B" w:rsidRPr="00946F06" w:rsidRDefault="0088070B" w:rsidP="0088070B">
      <w:pPr>
        <w:rPr>
          <w:rFonts w:ascii="Calibri" w:hAnsi="Calibri"/>
          <w:sz w:val="22"/>
          <w:szCs w:val="22"/>
        </w:rPr>
      </w:pPr>
      <w:r w:rsidRPr="0088070B">
        <w:rPr>
          <w:rFonts w:ascii="Calibri" w:hAnsi="Calibri"/>
          <w:b/>
          <w:sz w:val="22"/>
          <w:szCs w:val="22"/>
        </w:rPr>
        <w:t>Supplies:</w:t>
      </w:r>
      <w:r w:rsidR="00856869">
        <w:rPr>
          <w:rFonts w:ascii="Calibri" w:hAnsi="Calibri"/>
          <w:b/>
          <w:sz w:val="22"/>
          <w:szCs w:val="22"/>
        </w:rPr>
        <w:t xml:space="preserve"> </w:t>
      </w:r>
      <w:r w:rsidR="00946F06">
        <w:rPr>
          <w:rFonts w:ascii="Calibri" w:hAnsi="Calibri"/>
          <w:b/>
          <w:sz w:val="22"/>
          <w:szCs w:val="22"/>
        </w:rPr>
        <w:t>no supplies required, but a calculator or access to Microsoft Excel is helpful</w:t>
      </w:r>
    </w:p>
    <w:p w:rsidR="0088070B" w:rsidRDefault="0088070B" w:rsidP="0088070B">
      <w:pPr>
        <w:rPr>
          <w:rFonts w:ascii="Calibri" w:hAnsi="Calibri"/>
          <w:b/>
          <w:sz w:val="22"/>
          <w:szCs w:val="22"/>
        </w:rPr>
      </w:pPr>
    </w:p>
    <w:p w:rsidR="007B0EBC" w:rsidRDefault="007B0EBC" w:rsidP="0088070B">
      <w:pPr>
        <w:rPr>
          <w:rFonts w:ascii="Calibri" w:hAnsi="Calibri"/>
          <w:color w:val="FF0000"/>
          <w:sz w:val="22"/>
          <w:szCs w:val="22"/>
        </w:rPr>
      </w:pPr>
    </w:p>
    <w:p w:rsidR="00095D4A" w:rsidRPr="0088070B" w:rsidRDefault="00095D4A" w:rsidP="00095D4A">
      <w:pPr>
        <w:rPr>
          <w:rFonts w:asciiTheme="minorHAnsi" w:hAnsiTheme="minorHAnsi"/>
          <w:sz w:val="22"/>
          <w:szCs w:val="22"/>
        </w:rPr>
      </w:pPr>
    </w:p>
    <w:p w:rsidR="00A832D0" w:rsidRDefault="00095D4A" w:rsidP="00A832D0">
      <w:pPr>
        <w:rPr>
          <w:rFonts w:asciiTheme="minorHAnsi" w:hAnsiTheme="minorHAnsi"/>
          <w:color w:val="FF0000"/>
          <w:sz w:val="22"/>
          <w:szCs w:val="22"/>
        </w:rPr>
      </w:pPr>
      <w:r w:rsidRPr="0088070B">
        <w:rPr>
          <w:rFonts w:asciiTheme="minorHAnsi" w:hAnsiTheme="minorHAnsi"/>
          <w:b/>
          <w:sz w:val="22"/>
          <w:szCs w:val="22"/>
        </w:rPr>
        <w:lastRenderedPageBreak/>
        <w:t>Student Learning Outcomes:</w:t>
      </w:r>
      <w:r w:rsidRPr="0088070B">
        <w:rPr>
          <w:rFonts w:asciiTheme="minorHAnsi" w:hAnsiTheme="minorHAnsi"/>
          <w:sz w:val="22"/>
          <w:szCs w:val="22"/>
        </w:rPr>
        <w:t xml:space="preserve"> </w:t>
      </w:r>
      <w:r w:rsidR="00A832D0">
        <w:rPr>
          <w:rFonts w:asciiTheme="minorHAnsi" w:hAnsiTheme="minorHAnsi"/>
          <w:sz w:val="22"/>
          <w:szCs w:val="22"/>
        </w:rPr>
        <w:t xml:space="preserve"> </w:t>
      </w:r>
    </w:p>
    <w:p w:rsidR="00946F06" w:rsidRDefault="00946F06" w:rsidP="00A832D0">
      <w:r>
        <w:t xml:space="preserve">Upon successful completion of this course, students will: </w:t>
      </w:r>
    </w:p>
    <w:p w:rsidR="00946F06" w:rsidRPr="00946F06" w:rsidRDefault="00946F06" w:rsidP="00946F06">
      <w:pPr>
        <w:pStyle w:val="ListParagraph"/>
        <w:numPr>
          <w:ilvl w:val="0"/>
          <w:numId w:val="21"/>
        </w:numPr>
        <w:rPr>
          <w:rFonts w:asciiTheme="minorHAnsi" w:hAnsiTheme="minorHAnsi"/>
          <w:sz w:val="22"/>
          <w:szCs w:val="22"/>
        </w:rPr>
      </w:pPr>
      <w:r>
        <w:t xml:space="preserve">Use basic accounting terminology and the assumptions, principles, and constraints of the accounting environment. </w:t>
      </w:r>
    </w:p>
    <w:p w:rsidR="00946F06" w:rsidRPr="00946F06" w:rsidRDefault="00946F06" w:rsidP="00946F06">
      <w:pPr>
        <w:pStyle w:val="ListParagraph"/>
        <w:numPr>
          <w:ilvl w:val="0"/>
          <w:numId w:val="21"/>
        </w:numPr>
        <w:rPr>
          <w:rFonts w:asciiTheme="minorHAnsi" w:hAnsiTheme="minorHAnsi"/>
          <w:sz w:val="22"/>
          <w:szCs w:val="22"/>
        </w:rPr>
      </w:pPr>
      <w:r>
        <w:t xml:space="preserve">Identify the difference between accrual and cash basis accounting. </w:t>
      </w:r>
    </w:p>
    <w:p w:rsidR="00946F06" w:rsidRPr="00946F06" w:rsidRDefault="00946F06" w:rsidP="00946F06">
      <w:pPr>
        <w:pStyle w:val="ListParagraph"/>
        <w:numPr>
          <w:ilvl w:val="0"/>
          <w:numId w:val="21"/>
        </w:numPr>
        <w:rPr>
          <w:rFonts w:asciiTheme="minorHAnsi" w:hAnsiTheme="minorHAnsi"/>
          <w:sz w:val="22"/>
          <w:szCs w:val="22"/>
        </w:rPr>
      </w:pPr>
      <w:r>
        <w:t xml:space="preserve">Analyze and record business events in accordance with U.S. generally accepted accounting principles (GAAP). </w:t>
      </w:r>
    </w:p>
    <w:p w:rsidR="00946F06" w:rsidRPr="00946F06" w:rsidRDefault="00946F06" w:rsidP="00946F06">
      <w:pPr>
        <w:pStyle w:val="ListParagraph"/>
        <w:numPr>
          <w:ilvl w:val="0"/>
          <w:numId w:val="21"/>
        </w:numPr>
        <w:rPr>
          <w:rFonts w:asciiTheme="minorHAnsi" w:hAnsiTheme="minorHAnsi"/>
          <w:sz w:val="22"/>
          <w:szCs w:val="22"/>
        </w:rPr>
      </w:pPr>
      <w:r>
        <w:t xml:space="preserve">Prepare adjusting entries and close the general ledger. </w:t>
      </w:r>
    </w:p>
    <w:p w:rsidR="00946F06" w:rsidRPr="00946F06" w:rsidRDefault="00946F06" w:rsidP="00946F06">
      <w:pPr>
        <w:pStyle w:val="ListParagraph"/>
        <w:numPr>
          <w:ilvl w:val="0"/>
          <w:numId w:val="21"/>
        </w:numPr>
        <w:rPr>
          <w:rFonts w:asciiTheme="minorHAnsi" w:hAnsiTheme="minorHAnsi"/>
          <w:sz w:val="22"/>
          <w:szCs w:val="22"/>
        </w:rPr>
      </w:pPr>
      <w:r>
        <w:t xml:space="preserve">Prepare financial statements in an appropriate U.S. GAAP format, including the following: income statement, balance sheet, statement of cash flows, and statement of shareholders’ equity. </w:t>
      </w:r>
    </w:p>
    <w:p w:rsidR="00946F06" w:rsidRPr="00946F06" w:rsidRDefault="00946F06" w:rsidP="00946F06">
      <w:pPr>
        <w:pStyle w:val="ListParagraph"/>
        <w:numPr>
          <w:ilvl w:val="0"/>
          <w:numId w:val="21"/>
        </w:numPr>
        <w:rPr>
          <w:rFonts w:asciiTheme="minorHAnsi" w:hAnsiTheme="minorHAnsi"/>
          <w:sz w:val="22"/>
          <w:szCs w:val="22"/>
        </w:rPr>
      </w:pPr>
      <w:r>
        <w:t>Analyze and interpret financial statements using financial analysis techniques.</w:t>
      </w:r>
    </w:p>
    <w:p w:rsidR="00946F06" w:rsidRPr="00946F06" w:rsidRDefault="00946F06" w:rsidP="00946F06">
      <w:pPr>
        <w:pStyle w:val="ListParagraph"/>
        <w:numPr>
          <w:ilvl w:val="0"/>
          <w:numId w:val="21"/>
        </w:numPr>
        <w:rPr>
          <w:rFonts w:asciiTheme="minorHAnsi" w:hAnsiTheme="minorHAnsi"/>
          <w:sz w:val="22"/>
          <w:szCs w:val="22"/>
        </w:rPr>
      </w:pPr>
      <w:r>
        <w:t>Describe the conceptual differences between International Financial Reporting Standards and U.S. generally accepted accounting principles.</w:t>
      </w:r>
    </w:p>
    <w:p w:rsidR="00E702FF" w:rsidRPr="0088070B" w:rsidRDefault="00E702FF" w:rsidP="00E702FF">
      <w:pPr>
        <w:pStyle w:val="ListParagraph"/>
        <w:rPr>
          <w:rFonts w:asciiTheme="minorHAnsi" w:hAnsiTheme="minorHAnsi"/>
          <w:sz w:val="22"/>
          <w:szCs w:val="22"/>
        </w:rPr>
      </w:pPr>
    </w:p>
    <w:p w:rsidR="00AF37C0" w:rsidRPr="00946F06" w:rsidRDefault="00AF37C0" w:rsidP="00AF37C0">
      <w:pPr>
        <w:rPr>
          <w:rFonts w:asciiTheme="minorHAnsi" w:hAnsiTheme="minorHAnsi"/>
          <w:sz w:val="22"/>
          <w:szCs w:val="22"/>
        </w:rPr>
      </w:pPr>
      <w:r w:rsidRPr="0088070B">
        <w:rPr>
          <w:rFonts w:asciiTheme="minorHAnsi" w:hAnsiTheme="minorHAnsi"/>
          <w:b/>
          <w:sz w:val="22"/>
          <w:szCs w:val="22"/>
        </w:rPr>
        <w:t>Student Learning Outcomes Assessment:</w:t>
      </w:r>
      <w:r w:rsidRPr="0088070B">
        <w:rPr>
          <w:rFonts w:asciiTheme="minorHAnsi" w:hAnsiTheme="minorHAnsi"/>
          <w:sz w:val="22"/>
          <w:szCs w:val="22"/>
        </w:rPr>
        <w:t xml:space="preserve">  </w:t>
      </w:r>
      <w:r w:rsidR="00946F06">
        <w:rPr>
          <w:rFonts w:asciiTheme="minorHAnsi" w:hAnsiTheme="minorHAnsi"/>
          <w:sz w:val="22"/>
          <w:szCs w:val="22"/>
        </w:rPr>
        <w:t xml:space="preserve">As this is the first formal accounting instruction for the majority of students enrolled, pre-tests have not been valid.  The end of course assessment is problem-based covering all learning outcomes above.  The results are disaggregated to measure conventional, internet, and dual credit </w:t>
      </w:r>
      <w:r w:rsidR="00B53AE2">
        <w:rPr>
          <w:rFonts w:asciiTheme="minorHAnsi" w:hAnsiTheme="minorHAnsi"/>
          <w:sz w:val="22"/>
          <w:szCs w:val="22"/>
        </w:rPr>
        <w:t>attainment.</w:t>
      </w:r>
    </w:p>
    <w:p w:rsidR="00AF37C0" w:rsidRPr="0088070B" w:rsidRDefault="00AF37C0" w:rsidP="00095D4A">
      <w:pPr>
        <w:rPr>
          <w:rFonts w:asciiTheme="minorHAnsi" w:hAnsiTheme="minorHAnsi"/>
          <w:b/>
          <w:sz w:val="22"/>
          <w:szCs w:val="22"/>
        </w:rPr>
      </w:pPr>
    </w:p>
    <w:p w:rsidR="009B58DA" w:rsidRPr="007B0EBC" w:rsidRDefault="0021223B" w:rsidP="00A832D0">
      <w:pPr>
        <w:rPr>
          <w:rFonts w:asciiTheme="minorHAnsi" w:hAnsiTheme="minorHAnsi"/>
          <w:i/>
          <w:color w:val="7030A0"/>
          <w:sz w:val="22"/>
          <w:szCs w:val="22"/>
        </w:rPr>
      </w:pPr>
      <w:r w:rsidRPr="0088070B">
        <w:rPr>
          <w:rFonts w:asciiTheme="minorHAnsi" w:hAnsiTheme="minorHAnsi"/>
          <w:b/>
          <w:sz w:val="22"/>
          <w:szCs w:val="22"/>
        </w:rPr>
        <w:t>Course Evaluation:</w:t>
      </w:r>
      <w:r w:rsidRPr="0088070B">
        <w:rPr>
          <w:rFonts w:asciiTheme="minorHAnsi" w:hAnsiTheme="minorHAnsi"/>
          <w:sz w:val="22"/>
          <w:szCs w:val="22"/>
        </w:rPr>
        <w:t xml:space="preserve">  </w:t>
      </w:r>
      <w:r w:rsidR="00B53AE2">
        <w:rPr>
          <w:rFonts w:asciiTheme="minorHAnsi" w:hAnsiTheme="minorHAnsi"/>
          <w:sz w:val="22"/>
          <w:szCs w:val="22"/>
        </w:rPr>
        <w:t>Mastery of financial accounting principles requires knowledge of concepts and processes, application of those concepts and processes, and critical evaluation of results.  This mastery will be assessed through homework submissions, quizzes, exams, and a comprehensive end of course assessment.</w:t>
      </w:r>
    </w:p>
    <w:p w:rsidR="009B58DA" w:rsidRPr="0088070B" w:rsidRDefault="009B58DA" w:rsidP="00095D4A">
      <w:pPr>
        <w:rPr>
          <w:rFonts w:asciiTheme="minorHAnsi" w:hAnsiTheme="minorHAnsi"/>
          <w:sz w:val="22"/>
          <w:szCs w:val="22"/>
        </w:rPr>
      </w:pPr>
    </w:p>
    <w:p w:rsidR="00BD0435" w:rsidRPr="00B53AE2" w:rsidRDefault="0021223B" w:rsidP="00BD0435">
      <w:pPr>
        <w:rPr>
          <w:rFonts w:asciiTheme="minorHAnsi" w:hAnsiTheme="minorHAnsi"/>
          <w:color w:val="FF0000"/>
          <w:sz w:val="22"/>
          <w:szCs w:val="22"/>
        </w:rPr>
      </w:pPr>
      <w:r w:rsidRPr="0088070B">
        <w:rPr>
          <w:rFonts w:asciiTheme="minorHAnsi" w:hAnsiTheme="minorHAnsi"/>
          <w:b/>
          <w:sz w:val="22"/>
          <w:szCs w:val="22"/>
        </w:rPr>
        <w:t>Attendance Policy:</w:t>
      </w:r>
      <w:r w:rsidRPr="0088070B">
        <w:rPr>
          <w:rFonts w:asciiTheme="minorHAnsi" w:hAnsiTheme="minorHAnsi"/>
          <w:sz w:val="22"/>
          <w:szCs w:val="22"/>
        </w:rPr>
        <w:t xml:space="preserve">  </w:t>
      </w:r>
      <w:r w:rsidR="0084692F">
        <w:rPr>
          <w:rFonts w:asciiTheme="minorHAnsi" w:hAnsiTheme="minorHAnsi"/>
          <w:sz w:val="22"/>
          <w:szCs w:val="22"/>
        </w:rPr>
        <w:t xml:space="preserve">Please see the individual course instructors’ policy on absences and making up work in the Attendance section near the end of this document.  </w:t>
      </w:r>
      <w:r w:rsidR="00BD0435" w:rsidRPr="00BD0435">
        <w:rPr>
          <w:rFonts w:asciiTheme="minorHAnsi" w:hAnsiTheme="minorHAnsi"/>
          <w:i/>
          <w:sz w:val="22"/>
          <w:szCs w:val="22"/>
        </w:rPr>
        <w:t>Students are expected to attend all classes in order to be successful in a course. The student may be administratively withdrawn from the course when absences become excessive as defined in the course syllabus.</w:t>
      </w:r>
    </w:p>
    <w:p w:rsidR="00BD0435" w:rsidRPr="00BD0435" w:rsidRDefault="00BD0435" w:rsidP="00BD0435">
      <w:pPr>
        <w:rPr>
          <w:rFonts w:asciiTheme="minorHAnsi" w:hAnsiTheme="minorHAnsi"/>
          <w:i/>
          <w:sz w:val="22"/>
          <w:szCs w:val="22"/>
        </w:rPr>
      </w:pPr>
      <w:r w:rsidRPr="00BD0435">
        <w:rPr>
          <w:rFonts w:asciiTheme="minorHAnsi" w:hAnsiTheme="minorHAnsi"/>
          <w:i/>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BD0435" w:rsidRPr="00BD0435" w:rsidRDefault="00BD0435" w:rsidP="00BD0435">
      <w:pPr>
        <w:rPr>
          <w:rFonts w:asciiTheme="minorHAnsi" w:hAnsiTheme="minorHAnsi"/>
          <w:i/>
          <w:sz w:val="22"/>
          <w:szCs w:val="22"/>
        </w:rPr>
      </w:pPr>
    </w:p>
    <w:p w:rsidR="00BD0435" w:rsidRDefault="00BD0435" w:rsidP="00BD0435">
      <w:pPr>
        <w:rPr>
          <w:rFonts w:asciiTheme="minorHAnsi" w:hAnsiTheme="minorHAnsi"/>
          <w:i/>
          <w:sz w:val="22"/>
          <w:szCs w:val="22"/>
        </w:rPr>
      </w:pPr>
      <w:r w:rsidRPr="00BD0435">
        <w:rPr>
          <w:rFonts w:asciiTheme="minorHAnsi" w:hAnsiTheme="minorHAnsi"/>
          <w:i/>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Theme="minorHAnsi" w:hAnsiTheme="minorHAnsi"/>
          <w:i/>
          <w:sz w:val="22"/>
          <w:szCs w:val="22"/>
        </w:rPr>
        <w:t>]</w:t>
      </w:r>
    </w:p>
    <w:p w:rsidR="00566A98" w:rsidRPr="0088070B" w:rsidRDefault="00BD0435" w:rsidP="00BD0435">
      <w:pPr>
        <w:rPr>
          <w:rFonts w:asciiTheme="minorHAnsi" w:hAnsiTheme="minorHAnsi"/>
          <w:b/>
          <w:sz w:val="22"/>
          <w:szCs w:val="22"/>
        </w:rPr>
      </w:pPr>
      <w:r w:rsidRPr="00BD0435">
        <w:rPr>
          <w:rFonts w:asciiTheme="minorHAnsi" w:hAnsiTheme="minorHAnsi"/>
          <w:i/>
          <w:sz w:val="22"/>
          <w:szCs w:val="22"/>
        </w:rPr>
        <w:t xml:space="preserve">   </w:t>
      </w:r>
    </w:p>
    <w:p w:rsidR="00C343B2" w:rsidRPr="0088070B" w:rsidRDefault="00C343B2" w:rsidP="00C343B2">
      <w:pPr>
        <w:rPr>
          <w:rFonts w:asciiTheme="minorHAnsi" w:hAnsiTheme="minorHAnsi"/>
          <w:sz w:val="22"/>
          <w:szCs w:val="22"/>
        </w:rPr>
      </w:pPr>
      <w:r w:rsidRPr="0088070B">
        <w:rPr>
          <w:rFonts w:asciiTheme="minorHAnsi" w:hAnsiTheme="minorHAnsi"/>
          <w:b/>
          <w:sz w:val="22"/>
          <w:szCs w:val="22"/>
        </w:rPr>
        <w:t>Plagiarism and Cheating</w:t>
      </w:r>
      <w:r w:rsidR="00A0083A" w:rsidRPr="0088070B">
        <w:rPr>
          <w:rFonts w:asciiTheme="minorHAnsi" w:hAnsiTheme="minorHAnsi"/>
          <w:b/>
          <w:sz w:val="22"/>
          <w:szCs w:val="22"/>
        </w:rPr>
        <w:t xml:space="preserve">: </w:t>
      </w:r>
      <w:r w:rsidRPr="0088070B">
        <w:rPr>
          <w:rFonts w:asciiTheme="minorHAnsi" w:hAnsiTheme="minorHAnsi"/>
          <w:sz w:val="22"/>
          <w:szCs w:val="22"/>
        </w:rPr>
        <w:t xml:space="preserve">Students are expected to do their own work on all projects, quizzes, assignments, </w:t>
      </w:r>
      <w:r w:rsidR="00A832D0">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sidR="003C5A5E">
        <w:rPr>
          <w:rFonts w:asciiTheme="minorHAnsi" w:hAnsiTheme="minorHAnsi"/>
          <w:sz w:val="22"/>
          <w:szCs w:val="22"/>
        </w:rPr>
        <w:t>mstances warrant</w:t>
      </w:r>
      <w:r w:rsidRPr="0088070B">
        <w:rPr>
          <w:rFonts w:asciiTheme="minorHAnsi" w:hAnsiTheme="minorHAnsi"/>
          <w:sz w:val="22"/>
          <w:szCs w:val="22"/>
        </w:rPr>
        <w:t>.</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lastRenderedPageBreak/>
        <w:t>Plagiarism violations include, but are not limited to, the following:</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Turning in a paper that has been purchased, borrowed, or downloaded from another student, an online term paper site, or a mail order term paper mill;</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Cutting and pasting together information from books, articles, other papers, or online sites without providing proper documentation;</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Using direct quotations (three or more words) from a source without showing them to be direct quotations and citing them; or</w:t>
      </w:r>
    </w:p>
    <w:p w:rsidR="00492DC4" w:rsidRPr="004E6D6E" w:rsidRDefault="00492DC4" w:rsidP="00492DC4">
      <w:pPr>
        <w:numPr>
          <w:ilvl w:val="0"/>
          <w:numId w:val="11"/>
        </w:numPr>
        <w:rPr>
          <w:rFonts w:asciiTheme="minorHAnsi" w:hAnsiTheme="minorHAnsi"/>
          <w:sz w:val="22"/>
          <w:szCs w:val="22"/>
        </w:rPr>
      </w:pPr>
      <w:r>
        <w:rPr>
          <w:rFonts w:asciiTheme="minorHAnsi" w:hAnsiTheme="minorHAnsi"/>
          <w:sz w:val="22"/>
          <w:szCs w:val="22"/>
        </w:rPr>
        <w:t>Missing in-text citations.</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Cheating violations include, but are not limited to, the following:</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Obtaining an examination by stealing or collusion;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Discovering the content of an examination before it is given;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Using an unauthorized source of information (notes, textbook, text messaging, internet</w:t>
      </w:r>
      <w:r w:rsidR="00A832D0">
        <w:rPr>
          <w:rFonts w:asciiTheme="minorHAnsi" w:hAnsiTheme="minorHAnsi"/>
          <w:sz w:val="22"/>
          <w:szCs w:val="22"/>
        </w:rPr>
        <w:t>, apps</w:t>
      </w:r>
      <w:r w:rsidRPr="0088070B">
        <w:rPr>
          <w:rFonts w:asciiTheme="minorHAnsi" w:hAnsiTheme="minorHAnsi"/>
          <w:sz w:val="22"/>
          <w:szCs w:val="22"/>
        </w:rPr>
        <w:t>) during an examination, quiz, or homework assignment;</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Entering an office or building to obtain unfair advantage;</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Taking an examination for another;</w:t>
      </w:r>
    </w:p>
    <w:p w:rsidR="00C343B2" w:rsidRPr="0088070B" w:rsidRDefault="003C5A5E" w:rsidP="00C343B2">
      <w:pPr>
        <w:numPr>
          <w:ilvl w:val="0"/>
          <w:numId w:val="12"/>
        </w:numPr>
        <w:rPr>
          <w:rFonts w:asciiTheme="minorHAnsi" w:hAnsiTheme="minorHAnsi"/>
          <w:sz w:val="22"/>
          <w:szCs w:val="22"/>
        </w:rPr>
      </w:pPr>
      <w:r>
        <w:rPr>
          <w:rFonts w:asciiTheme="minorHAnsi" w:hAnsiTheme="minorHAnsi"/>
          <w:sz w:val="22"/>
          <w:szCs w:val="22"/>
        </w:rPr>
        <w:t xml:space="preserve">Altering grade records; </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Copying another’s work during an examinat</w:t>
      </w:r>
      <w:r w:rsidR="003C5A5E">
        <w:rPr>
          <w:rFonts w:asciiTheme="minorHAnsi" w:hAnsiTheme="minorHAnsi"/>
          <w:sz w:val="22"/>
          <w:szCs w:val="22"/>
        </w:rPr>
        <w:t>ion or on a homework assignment;</w:t>
      </w:r>
    </w:p>
    <w:p w:rsidR="000A56AE" w:rsidRPr="0088070B" w:rsidRDefault="000A56AE" w:rsidP="000A56AE">
      <w:pPr>
        <w:numPr>
          <w:ilvl w:val="0"/>
          <w:numId w:val="12"/>
        </w:numPr>
        <w:rPr>
          <w:rFonts w:asciiTheme="minorHAnsi" w:hAnsiTheme="minorHAnsi"/>
          <w:sz w:val="22"/>
          <w:szCs w:val="22"/>
        </w:rPr>
      </w:pPr>
      <w:r w:rsidRPr="0088070B">
        <w:rPr>
          <w:rFonts w:asciiTheme="minorHAnsi" w:hAnsiTheme="minorHAnsi"/>
          <w:sz w:val="22"/>
          <w:szCs w:val="22"/>
        </w:rPr>
        <w:t>Rewriting another student’s work in Peer Editing so that the writing is n</w:t>
      </w:r>
      <w:r w:rsidR="003C5A5E">
        <w:rPr>
          <w:rFonts w:asciiTheme="minorHAnsi" w:hAnsiTheme="minorHAnsi"/>
          <w:sz w:val="22"/>
          <w:szCs w:val="22"/>
        </w:rPr>
        <w:t>o longer the original student’s;</w:t>
      </w:r>
    </w:p>
    <w:p w:rsidR="000A56AE" w:rsidRPr="0088070B" w:rsidRDefault="000A56AE" w:rsidP="00C343B2">
      <w:pPr>
        <w:numPr>
          <w:ilvl w:val="0"/>
          <w:numId w:val="12"/>
        </w:numPr>
        <w:rPr>
          <w:rFonts w:asciiTheme="minorHAnsi" w:hAnsiTheme="minorHAnsi"/>
          <w:sz w:val="22"/>
          <w:szCs w:val="22"/>
        </w:rPr>
      </w:pPr>
      <w:r w:rsidRPr="0088070B">
        <w:rPr>
          <w:rFonts w:asciiTheme="minorHAnsi" w:hAnsiTheme="minorHAnsi"/>
          <w:sz w:val="22"/>
          <w:szCs w:val="22"/>
        </w:rPr>
        <w:t>Taking pictures of a test, test answers, or someone else’s paper.</w:t>
      </w:r>
    </w:p>
    <w:p w:rsidR="000C6D3C" w:rsidRDefault="000C6D3C" w:rsidP="000C6D3C">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005A52AD" w:rsidRPr="0088070B">
        <w:rPr>
          <w:rFonts w:asciiTheme="minorHAnsi" w:hAnsiTheme="minorHAnsi"/>
          <w:sz w:val="22"/>
          <w:szCs w:val="22"/>
        </w:rPr>
        <w:t>: </w:t>
      </w:r>
      <w:r w:rsidR="0084692F">
        <w:rPr>
          <w:rFonts w:asciiTheme="minorHAnsi" w:hAnsiTheme="minorHAnsi"/>
          <w:b/>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005A52AD" w:rsidRPr="0088070B">
        <w:rPr>
          <w:rFonts w:asciiTheme="minorHAnsi" w:hAnsiTheme="minorHAnsi"/>
          <w:bCs/>
          <w:sz w:val="22"/>
          <w:szCs w:val="22"/>
        </w:rPr>
        <w:t>Student conduct that</w:t>
      </w:r>
      <w:r w:rsidRPr="0088070B">
        <w:rPr>
          <w:rFonts w:asciiTheme="minorHAnsi" w:hAnsiTheme="minorHAnsi"/>
          <w:bCs/>
          <w:sz w:val="22"/>
          <w:szCs w:val="22"/>
        </w:rPr>
        <w:t xml:space="preserve"> disrupts the learning process or is deemed disrespectful or threatening shall not be tolerated and may lead to disciplinary action and/or removal from class. </w:t>
      </w:r>
    </w:p>
    <w:p w:rsidR="003250E1" w:rsidRPr="0088070B" w:rsidRDefault="003250E1" w:rsidP="000C6D3C">
      <w:pPr>
        <w:spacing w:before="100" w:beforeAutospacing="1" w:after="100" w:afterAutospacing="1"/>
        <w:rPr>
          <w:rFonts w:asciiTheme="minorHAnsi" w:hAnsiTheme="minorHAnsi"/>
          <w:sz w:val="22"/>
          <w:szCs w:val="22"/>
        </w:rPr>
      </w:pPr>
      <w:r>
        <w:rPr>
          <w:rFonts w:asciiTheme="minorHAnsi" w:hAnsiTheme="minorHAnsi"/>
          <w:b/>
          <w:sz w:val="22"/>
          <w:szCs w:val="22"/>
        </w:rPr>
        <w:t xml:space="preserve">Diversity Statement: </w:t>
      </w:r>
      <w:r w:rsidR="0084692F">
        <w:rPr>
          <w:rFonts w:asciiTheme="minorHAnsi" w:hAnsiTheme="minorHAnsi"/>
          <w:b/>
          <w:color w:val="FF0000"/>
          <w:sz w:val="22"/>
          <w:szCs w:val="22"/>
        </w:rPr>
        <w:t xml:space="preserve"> </w:t>
      </w:r>
      <w:r w:rsidRPr="003250E1">
        <w:rPr>
          <w:rFonts w:asciiTheme="minorHAnsi" w:hAnsi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9E2948" w:rsidRPr="0088070B" w:rsidRDefault="00E51419" w:rsidP="00E51419">
      <w:pPr>
        <w:rPr>
          <w:rFonts w:asciiTheme="minorHAnsi" w:hAnsiTheme="minorHAnsi"/>
          <w:sz w:val="22"/>
          <w:szCs w:val="22"/>
        </w:rPr>
      </w:pPr>
      <w:r w:rsidRPr="0088070B">
        <w:rPr>
          <w:rFonts w:asciiTheme="minorHAnsi" w:hAnsiTheme="minorHAnsi"/>
          <w:b/>
          <w:sz w:val="22"/>
          <w:szCs w:val="22"/>
        </w:rPr>
        <w:t xml:space="preserve">Disability Statement: </w:t>
      </w:r>
      <w:r w:rsidR="0084692F">
        <w:rPr>
          <w:rFonts w:asciiTheme="minorHAnsi" w:hAnsiTheme="minorHAnsi"/>
          <w:b/>
          <w:color w:val="FF0000"/>
          <w:sz w:val="22"/>
          <w:szCs w:val="22"/>
        </w:rPr>
        <w:t xml:space="preserve"> </w:t>
      </w:r>
      <w:r w:rsidR="003250E1" w:rsidRPr="003250E1">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E51419" w:rsidRPr="0088070B" w:rsidRDefault="00E51419" w:rsidP="00E51419">
      <w:pPr>
        <w:rPr>
          <w:rFonts w:asciiTheme="minorHAnsi" w:hAnsiTheme="minorHAnsi"/>
          <w:sz w:val="22"/>
          <w:szCs w:val="22"/>
        </w:rPr>
      </w:pPr>
    </w:p>
    <w:p w:rsidR="009E2948" w:rsidRDefault="00084228" w:rsidP="009E2948">
      <w:pPr>
        <w:rPr>
          <w:rFonts w:asciiTheme="minorHAnsi" w:hAnsiTheme="minorHAnsi"/>
          <w:sz w:val="22"/>
          <w:szCs w:val="22"/>
        </w:rPr>
      </w:pPr>
      <w:r>
        <w:rPr>
          <w:rFonts w:asciiTheme="minorHAnsi" w:hAnsiTheme="minorHAnsi"/>
          <w:b/>
          <w:sz w:val="22"/>
          <w:szCs w:val="22"/>
        </w:rPr>
        <w:t>Nond</w:t>
      </w:r>
      <w:r w:rsidR="009E2948" w:rsidRPr="0088070B">
        <w:rPr>
          <w:rFonts w:asciiTheme="minorHAnsi" w:hAnsiTheme="minorHAnsi"/>
          <w:b/>
          <w:sz w:val="22"/>
          <w:szCs w:val="22"/>
        </w:rPr>
        <w:t xml:space="preserve">iscrimination Policy: </w:t>
      </w:r>
      <w:r w:rsidR="003250E1" w:rsidRPr="003250E1">
        <w:rPr>
          <w:rFonts w:asciiTheme="minorHAnsi" w:hAnsiTheme="minorHAnsi"/>
          <w:b/>
          <w:color w:val="FF0000"/>
          <w:sz w:val="22"/>
          <w:szCs w:val="22"/>
        </w:rPr>
        <w:t xml:space="preserve"> </w:t>
      </w:r>
      <w:r w:rsidR="003250E1" w:rsidRPr="003250E1">
        <w:rPr>
          <w:rFonts w:asciiTheme="minorHAnsi" w:hAnsiTheme="minorHAnsi"/>
          <w:sz w:val="22"/>
          <w:szCs w:val="22"/>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w:t>
      </w:r>
      <w:r w:rsidR="003250E1" w:rsidRPr="003250E1">
        <w:rPr>
          <w:rFonts w:asciiTheme="minorHAnsi" w:hAnsiTheme="minorHAnsi"/>
          <w:sz w:val="22"/>
          <w:szCs w:val="22"/>
        </w:rPr>
        <w:lastRenderedPageBreak/>
        <w:t>Student Affairs, South Plains College, 1401 College Avenue, Box 5, Levelland, TX  79336. Phone number 806-716-2360.</w:t>
      </w:r>
    </w:p>
    <w:p w:rsidR="003250E1" w:rsidRDefault="003250E1" w:rsidP="009E2948">
      <w:pPr>
        <w:rPr>
          <w:rFonts w:asciiTheme="minorHAnsi" w:hAnsiTheme="minorHAnsi"/>
          <w:sz w:val="22"/>
          <w:szCs w:val="22"/>
        </w:rPr>
      </w:pPr>
    </w:p>
    <w:p w:rsidR="003250E1" w:rsidRPr="0088070B" w:rsidRDefault="003250E1" w:rsidP="009E2948">
      <w:pPr>
        <w:rPr>
          <w:rFonts w:asciiTheme="minorHAnsi" w:hAnsiTheme="minorHAnsi"/>
          <w:sz w:val="22"/>
          <w:szCs w:val="22"/>
        </w:rPr>
      </w:pPr>
      <w:r w:rsidRPr="003250E1">
        <w:rPr>
          <w:rFonts w:asciiTheme="minorHAnsi" w:hAnsiTheme="minorHAnsi"/>
          <w:b/>
          <w:bCs/>
          <w:sz w:val="22"/>
          <w:szCs w:val="22"/>
        </w:rPr>
        <w:t>Title IX Pregnancy Accommodations Statement</w:t>
      </w:r>
      <w:r w:rsidR="0084692F">
        <w:rPr>
          <w:rFonts w:asciiTheme="minorHAnsi" w:hAnsiTheme="minorHAnsi"/>
          <w:b/>
          <w:bCs/>
          <w:sz w:val="22"/>
          <w:szCs w:val="22"/>
        </w:rPr>
        <w:t xml:space="preserve">: </w:t>
      </w:r>
      <w:r w:rsidRPr="003250E1">
        <w:rPr>
          <w:rFonts w:asciiTheme="minorHAnsi" w:hAnsiTheme="minorHAnsi"/>
          <w:b/>
          <w:bCs/>
          <w:color w:val="FF0000"/>
          <w:sz w:val="22"/>
          <w:szCs w:val="22"/>
        </w:rPr>
        <w:t xml:space="preserve"> </w:t>
      </w:r>
      <w:r w:rsidRPr="003250E1">
        <w:rPr>
          <w:rFonts w:asciiTheme="minorHAnsi" w:hAnsiTheme="minorHAnsi"/>
          <w:sz w:val="22"/>
          <w:szCs w:val="22"/>
        </w:rPr>
        <w:t>If you are pregnant, or have given birth within six months, Under Title IX you have a right to reasonable accommodations to help continue your education.  To </w:t>
      </w:r>
      <w:hyperlink r:id="rId7" w:history="1">
        <w:r w:rsidRPr="003250E1">
          <w:rPr>
            <w:rStyle w:val="Hyperlink"/>
            <w:rFonts w:asciiTheme="minorHAnsi" w:hAnsiTheme="minorHAnsi"/>
            <w:sz w:val="22"/>
            <w:szCs w:val="22"/>
          </w:rPr>
          <w:t>activate</w:t>
        </w:r>
      </w:hyperlink>
      <w:r w:rsidRPr="003250E1">
        <w:rPr>
          <w:rFonts w:asciiTheme="minorHAnsi" w:hAnsiTheme="minorHAnsi"/>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8"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9"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rsidR="009E2948" w:rsidRPr="0088070B" w:rsidRDefault="009E2948" w:rsidP="009E2948">
      <w:pPr>
        <w:rPr>
          <w:rFonts w:asciiTheme="minorHAnsi" w:hAnsiTheme="minorHAnsi"/>
          <w:sz w:val="22"/>
          <w:szCs w:val="22"/>
        </w:rPr>
      </w:pPr>
    </w:p>
    <w:p w:rsidR="003250E1" w:rsidRPr="003250E1" w:rsidRDefault="00730AA7" w:rsidP="003250E1">
      <w:pPr>
        <w:rPr>
          <w:rFonts w:asciiTheme="minorHAnsi" w:hAnsiTheme="minorHAnsi"/>
          <w:sz w:val="22"/>
          <w:szCs w:val="22"/>
        </w:rPr>
      </w:pPr>
      <w:r w:rsidRPr="0088070B">
        <w:rPr>
          <w:rFonts w:asciiTheme="minorHAnsi" w:hAnsiTheme="minorHAnsi"/>
          <w:b/>
          <w:sz w:val="22"/>
          <w:szCs w:val="22"/>
        </w:rPr>
        <w:t>Campus Concealed Carry</w:t>
      </w:r>
      <w:r w:rsidRPr="0088070B">
        <w:rPr>
          <w:rFonts w:asciiTheme="minorHAnsi" w:hAnsiTheme="minorHAnsi"/>
          <w:sz w:val="22"/>
          <w:szCs w:val="22"/>
        </w:rPr>
        <w:t>:</w:t>
      </w:r>
      <w:r w:rsidR="003250E1">
        <w:rPr>
          <w:rFonts w:asciiTheme="minorHAnsi" w:hAnsiTheme="minorHAnsi"/>
          <w:sz w:val="22"/>
          <w:szCs w:val="22"/>
        </w:rPr>
        <w:t xml:space="preserve"> </w:t>
      </w:r>
      <w:r w:rsidRPr="003250E1">
        <w:rPr>
          <w:rFonts w:asciiTheme="minorHAnsi" w:hAnsiTheme="minorHAnsi"/>
          <w:color w:val="FF0000"/>
          <w:sz w:val="22"/>
          <w:szCs w:val="22"/>
        </w:rPr>
        <w:t xml:space="preserve"> </w:t>
      </w:r>
      <w:r w:rsidR="003250E1" w:rsidRPr="003250E1">
        <w:rPr>
          <w:rFonts w:asciiTheme="minorHAnsi" w:hAnsiTheme="minorHAns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003250E1" w:rsidRPr="003250E1">
          <w:rPr>
            <w:rStyle w:val="Hyperlink"/>
            <w:rFonts w:asciiTheme="minorHAnsi" w:hAnsiTheme="minorHAnsi"/>
            <w:sz w:val="22"/>
            <w:szCs w:val="22"/>
          </w:rPr>
          <w:t>http://www.southplainscollege.edu/campuscarry.php</w:t>
        </w:r>
      </w:hyperlink>
    </w:p>
    <w:p w:rsidR="003250E1" w:rsidRPr="003250E1" w:rsidRDefault="003250E1" w:rsidP="003250E1">
      <w:pPr>
        <w:rPr>
          <w:rFonts w:asciiTheme="minorHAnsi" w:hAnsiTheme="minorHAnsi"/>
          <w:sz w:val="22"/>
          <w:szCs w:val="22"/>
        </w:rPr>
      </w:pPr>
      <w:r w:rsidRPr="003250E1">
        <w:rPr>
          <w:rFonts w:asciiTheme="minorHAnsi" w:hAnsiTheme="minorHAnsi"/>
          <w:sz w:val="22"/>
          <w:szCs w:val="22"/>
        </w:rPr>
        <w:t>Pursuant to PC 46.035, the open carrying of handguns is prohibited on all South Plains College campuses. Report violations to the College Police Department at 806-716-2396 or 9-1-1.</w:t>
      </w:r>
    </w:p>
    <w:p w:rsidR="00730AA7" w:rsidRPr="0088070B" w:rsidRDefault="00730AA7" w:rsidP="00730AA7">
      <w:pPr>
        <w:rPr>
          <w:rFonts w:asciiTheme="minorHAnsi" w:hAnsiTheme="minorHAnsi"/>
          <w:sz w:val="22"/>
          <w:szCs w:val="22"/>
        </w:rPr>
      </w:pPr>
    </w:p>
    <w:p w:rsidR="000B6C0D" w:rsidRPr="003250E1" w:rsidRDefault="000B6C0D" w:rsidP="000B6C0D">
      <w:pPr>
        <w:pStyle w:val="NormalWeb"/>
        <w:rPr>
          <w:rStyle w:val="Strong"/>
          <w:rFonts w:ascii="Calibri" w:hAnsi="Calibri" w:cs="Calibri"/>
          <w:color w:val="FF0000"/>
          <w:sz w:val="22"/>
          <w:szCs w:val="22"/>
        </w:rPr>
      </w:pPr>
      <w:r>
        <w:rPr>
          <w:rStyle w:val="Strong"/>
          <w:rFonts w:ascii="Calibri" w:hAnsi="Calibri" w:cs="Calibri"/>
          <w:color w:val="000000"/>
          <w:sz w:val="22"/>
          <w:szCs w:val="22"/>
        </w:rPr>
        <w:t xml:space="preserve">SPC Bookstore </w:t>
      </w:r>
      <w:r w:rsidRPr="00856869">
        <w:rPr>
          <w:rStyle w:val="Strong"/>
          <w:rFonts w:ascii="Calibri" w:hAnsi="Calibri" w:cs="Calibri"/>
          <w:color w:val="000000"/>
          <w:sz w:val="22"/>
          <w:szCs w:val="22"/>
        </w:rPr>
        <w:t>Price Match Guarantee Policy</w:t>
      </w:r>
      <w:r>
        <w:rPr>
          <w:rStyle w:val="Strong"/>
          <w:rFonts w:ascii="Calibri" w:hAnsi="Calibri" w:cs="Calibri"/>
          <w:color w:val="000000"/>
          <w:sz w:val="22"/>
          <w:szCs w:val="22"/>
        </w:rPr>
        <w:t xml:space="preserve">: </w:t>
      </w:r>
    </w:p>
    <w:p w:rsidR="000B6C0D" w:rsidRPr="00856869" w:rsidRDefault="000B6C0D" w:rsidP="000B6C0D">
      <w:pPr>
        <w:pStyle w:val="NormalWeb"/>
        <w:rPr>
          <w:rFonts w:ascii="Calibri" w:hAnsi="Calibri" w:cs="Calibri"/>
          <w:color w:val="7030A0"/>
          <w:sz w:val="22"/>
          <w:szCs w:val="22"/>
        </w:rPr>
      </w:pP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If you find</w:t>
      </w:r>
      <w:r>
        <w:rPr>
          <w:rFonts w:ascii="Calibri" w:hAnsi="Calibri" w:cs="Calibri"/>
          <w:color w:val="000000"/>
          <w:sz w:val="22"/>
          <w:szCs w:val="22"/>
        </w:rPr>
        <w:t xml:space="preserve"> a lower price on a textbook, the South Plains College bookstore</w:t>
      </w:r>
      <w:r w:rsidRPr="00856869">
        <w:rPr>
          <w:rFonts w:ascii="Calibri" w:hAnsi="Calibri" w:cs="Calibri"/>
          <w:color w:val="000000"/>
          <w:sz w:val="22"/>
          <w:szCs w:val="22"/>
        </w:rPr>
        <w:t xml:space="preserve"> </w:t>
      </w:r>
      <w:r>
        <w:rPr>
          <w:rFonts w:ascii="Calibri" w:hAnsi="Calibri" w:cs="Calibri"/>
          <w:color w:val="000000"/>
          <w:sz w:val="22"/>
          <w:szCs w:val="22"/>
        </w:rPr>
        <w:t xml:space="preserve">will </w:t>
      </w:r>
      <w:r w:rsidRPr="00856869">
        <w:rPr>
          <w:rFonts w:ascii="Calibri" w:hAnsi="Calibri" w:cs="Calibri"/>
          <w:color w:val="000000"/>
          <w:sz w:val="22"/>
          <w:szCs w:val="22"/>
        </w:rPr>
        <w:t xml:space="preserve">match that price.  The difference will be given to </w:t>
      </w:r>
      <w:r>
        <w:rPr>
          <w:rFonts w:ascii="Calibri" w:hAnsi="Calibri" w:cs="Calibri"/>
          <w:color w:val="000000"/>
          <w:sz w:val="22"/>
          <w:szCs w:val="22"/>
        </w:rPr>
        <w:t>the student</w:t>
      </w:r>
      <w:r w:rsidRPr="00856869">
        <w:rPr>
          <w:rFonts w:ascii="Calibri" w:hAnsi="Calibri" w:cs="Calibri"/>
          <w:color w:val="000000"/>
          <w:sz w:val="22"/>
          <w:szCs w:val="22"/>
        </w:rPr>
        <w:t xml:space="preserve"> on a bookstore gift certificate!  The gift certificate can be spent on anything in the store.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xml:space="preserve">If </w:t>
      </w:r>
      <w:r>
        <w:rPr>
          <w:rFonts w:ascii="Calibri" w:hAnsi="Calibri" w:cs="Calibri"/>
          <w:color w:val="000000"/>
          <w:sz w:val="22"/>
          <w:szCs w:val="22"/>
        </w:rPr>
        <w:t>students</w:t>
      </w:r>
      <w:r w:rsidRPr="00856869">
        <w:rPr>
          <w:rFonts w:ascii="Calibri" w:hAnsi="Calibri" w:cs="Calibri"/>
          <w:color w:val="000000"/>
          <w:sz w:val="22"/>
          <w:szCs w:val="22"/>
        </w:rPr>
        <w:t xml:space="preserve"> have already purchased </w:t>
      </w:r>
      <w:r>
        <w:rPr>
          <w:rFonts w:ascii="Calibri" w:hAnsi="Calibri" w:cs="Calibri"/>
          <w:color w:val="000000"/>
          <w:sz w:val="22"/>
          <w:szCs w:val="22"/>
        </w:rPr>
        <w:t>text</w:t>
      </w:r>
      <w:r w:rsidRPr="00856869">
        <w:rPr>
          <w:rFonts w:ascii="Calibri" w:hAnsi="Calibri" w:cs="Calibri"/>
          <w:color w:val="000000"/>
          <w:sz w:val="22"/>
          <w:szCs w:val="22"/>
        </w:rPr>
        <w:t xml:space="preserve">books and then find a better price later, </w:t>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price match through the first week of the semester.   </w:t>
      </w:r>
      <w:r>
        <w:rPr>
          <w:rFonts w:ascii="Calibri" w:hAnsi="Calibri" w:cs="Calibri"/>
          <w:color w:val="000000"/>
          <w:sz w:val="22"/>
          <w:szCs w:val="22"/>
        </w:rPr>
        <w:t>The student</w:t>
      </w:r>
      <w:r w:rsidRPr="00856869">
        <w:rPr>
          <w:rFonts w:ascii="Calibri" w:hAnsi="Calibri" w:cs="Calibri"/>
          <w:color w:val="000000"/>
          <w:sz w:val="22"/>
          <w:szCs w:val="22"/>
        </w:rPr>
        <w:t xml:space="preserve"> must have a copy of </w:t>
      </w:r>
      <w:r>
        <w:rPr>
          <w:rFonts w:ascii="Calibri" w:hAnsi="Calibri" w:cs="Calibri"/>
          <w:color w:val="000000"/>
          <w:sz w:val="22"/>
          <w:szCs w:val="22"/>
        </w:rPr>
        <w:t>the</w:t>
      </w:r>
      <w:r w:rsidRPr="00856869">
        <w:rPr>
          <w:rFonts w:ascii="Calibri" w:hAnsi="Calibri" w:cs="Calibri"/>
          <w:color w:val="000000"/>
          <w:sz w:val="22"/>
          <w:szCs w:val="22"/>
        </w:rPr>
        <w:t xml:space="preserve"> receipt and the book has to be in stock at the competition at the time of the price match.  </w:t>
      </w:r>
      <w:r w:rsidRPr="00856869">
        <w:rPr>
          <w:rFonts w:ascii="Calibri" w:hAnsi="Calibri" w:cs="Calibri"/>
          <w:color w:val="000000"/>
          <w:sz w:val="22"/>
          <w:szCs w:val="22"/>
        </w:rPr>
        <w:br/>
      </w:r>
      <w:r w:rsidRPr="00856869">
        <w:rPr>
          <w:rFonts w:ascii="Calibri" w:hAnsi="Calibri" w:cs="Calibri"/>
          <w:color w:val="000000"/>
          <w:sz w:val="22"/>
          <w:szCs w:val="22"/>
        </w:rPr>
        <w:br/>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happily price match BN.com &amp; books on Amazon noted as </w:t>
      </w:r>
      <w:r w:rsidRPr="00856869">
        <w:rPr>
          <w:rStyle w:val="Emphasis"/>
          <w:rFonts w:ascii="Calibri" w:hAnsi="Calibri" w:cs="Calibri"/>
          <w:color w:val="000000"/>
          <w:sz w:val="22"/>
          <w:szCs w:val="22"/>
        </w:rPr>
        <w:t>ships from and sold by Amazon.com</w:t>
      </w:r>
      <w:r w:rsidRPr="00856869">
        <w:rPr>
          <w:rFonts w:ascii="Calibri" w:hAnsi="Calibri" w:cs="Calibri"/>
          <w:color w:val="000000"/>
          <w:sz w:val="22"/>
          <w:szCs w:val="22"/>
        </w:rPr>
        <w:t xml:space="preserve">.  Online marketplaces such as </w:t>
      </w:r>
      <w:r w:rsidRPr="00856869">
        <w:rPr>
          <w:rStyle w:val="Emphasis"/>
          <w:rFonts w:ascii="Calibri" w:hAnsi="Calibri" w:cs="Calibri"/>
          <w:color w:val="000000"/>
          <w:sz w:val="22"/>
          <w:szCs w:val="22"/>
        </w:rPr>
        <w:t>Other Sellers</w:t>
      </w:r>
      <w:r w:rsidRPr="00856869">
        <w:rPr>
          <w:rFonts w:ascii="Calibri" w:hAnsi="Calibri" w:cs="Calibri"/>
          <w:color w:val="000000"/>
          <w:sz w:val="22"/>
          <w:szCs w:val="22"/>
        </w:rPr>
        <w:t xml:space="preserve"> on Amazon, Amazon's Warehouse Deals, </w:t>
      </w:r>
      <w:r w:rsidRPr="00856869">
        <w:rPr>
          <w:rStyle w:val="Emphasis"/>
          <w:rFonts w:ascii="Calibri" w:hAnsi="Calibri" w:cs="Calibri"/>
          <w:color w:val="000000"/>
          <w:sz w:val="22"/>
          <w:szCs w:val="22"/>
        </w:rPr>
        <w:t>fulfilled by</w:t>
      </w:r>
      <w:r w:rsidRPr="00856869">
        <w:rPr>
          <w:rFonts w:ascii="Calibri" w:hAnsi="Calibri" w:cs="Calibri"/>
          <w:color w:val="000000"/>
          <w:sz w:val="22"/>
          <w:szCs w:val="22"/>
        </w:rPr>
        <w:t xml:space="preserve"> Amazon, BN.com Marketplace, and peer-to-peer pricing are not eligible.</w:t>
      </w:r>
      <w:r>
        <w:rPr>
          <w:rFonts w:ascii="Calibri" w:hAnsi="Calibri" w:cs="Calibri"/>
          <w:color w:val="000000"/>
          <w:sz w:val="22"/>
          <w:szCs w:val="22"/>
        </w:rPr>
        <w:t xml:space="preserve"> They</w:t>
      </w:r>
      <w:r w:rsidRPr="00856869">
        <w:rPr>
          <w:rFonts w:ascii="Calibri" w:hAnsi="Calibri" w:cs="Calibri"/>
          <w:color w:val="000000"/>
          <w:sz w:val="22"/>
          <w:szCs w:val="22"/>
        </w:rPr>
        <w:t xml:space="preserve"> will price match the exact textbook, in the same edition and format, including all accompanying materials, like workbooks and CDs.</w:t>
      </w:r>
      <w:r w:rsidRPr="00856869">
        <w:rPr>
          <w:rFonts w:ascii="Calibri" w:hAnsi="Calibri" w:cs="Calibri"/>
          <w:color w:val="000000"/>
          <w:sz w:val="22"/>
          <w:szCs w:val="22"/>
        </w:rPr>
        <w:br/>
      </w:r>
      <w:r w:rsidRPr="00856869">
        <w:rPr>
          <w:rFonts w:ascii="Calibri" w:hAnsi="Calibri" w:cs="Calibri"/>
          <w:color w:val="000000"/>
          <w:sz w:val="22"/>
          <w:szCs w:val="22"/>
        </w:rPr>
        <w:br/>
        <w:t xml:space="preserve">A textbook is only eligible for price match if it is in stock on a competitor's website at time of the price match request.  Additional membership discounts and offers cannot be applied to </w:t>
      </w:r>
      <w:r>
        <w:rPr>
          <w:rFonts w:ascii="Calibri" w:hAnsi="Calibri" w:cs="Calibri"/>
          <w:color w:val="000000"/>
          <w:sz w:val="22"/>
          <w:szCs w:val="22"/>
        </w:rPr>
        <w:t>the student’s</w:t>
      </w:r>
      <w:r w:rsidRPr="00856869">
        <w:rPr>
          <w:rFonts w:ascii="Calibri" w:hAnsi="Calibri" w:cs="Calibri"/>
          <w:color w:val="000000"/>
          <w:sz w:val="22"/>
          <w:szCs w:val="22"/>
        </w:rPr>
        <w:t xml:space="preserve"> refund.</w:t>
      </w:r>
      <w:r w:rsidRPr="00856869">
        <w:rPr>
          <w:rFonts w:ascii="Calibri" w:hAnsi="Calibri" w:cs="Calibri"/>
          <w:color w:val="000000"/>
          <w:sz w:val="22"/>
          <w:szCs w:val="22"/>
        </w:rPr>
        <w:br/>
      </w:r>
      <w:r w:rsidRPr="00856869">
        <w:rPr>
          <w:rFonts w:ascii="Calibri" w:hAnsi="Calibri" w:cs="Calibri"/>
          <w:color w:val="000000"/>
          <w:sz w:val="22"/>
          <w:szCs w:val="22"/>
        </w:rPr>
        <w:br/>
        <w:t>Price matching is only available on in-store purchases.   Digital books, access codes sold via publisher sites, rentals and special orders are not eligible. Only one price match per title per customer is allowed.</w:t>
      </w:r>
    </w:p>
    <w:p w:rsidR="00390622" w:rsidRDefault="006057AC" w:rsidP="009E2948">
      <w:pPr>
        <w:rPr>
          <w:rFonts w:asciiTheme="minorHAnsi" w:hAnsiTheme="minorHAnsi"/>
          <w:sz w:val="22"/>
          <w:szCs w:val="22"/>
        </w:rPr>
      </w:pPr>
      <w:r w:rsidRPr="0088070B">
        <w:rPr>
          <w:rFonts w:asciiTheme="minorHAnsi" w:hAnsiTheme="minorHAnsi"/>
          <w:sz w:val="22"/>
          <w:szCs w:val="22"/>
        </w:rPr>
        <w:lastRenderedPageBreak/>
        <w:t xml:space="preserve">Note: </w:t>
      </w:r>
      <w:r w:rsidR="00390622" w:rsidRPr="0088070B">
        <w:rPr>
          <w:rFonts w:asciiTheme="minorHAnsi" w:hAnsiTheme="minorHAnsi"/>
          <w:sz w:val="22"/>
          <w:szCs w:val="22"/>
        </w:rPr>
        <w:t>The instructor reserves the right to modify the course syllabus and policies, as well as notify students of any changes, at any point during the semester.</w:t>
      </w:r>
    </w:p>
    <w:p w:rsidR="003B1068" w:rsidRDefault="003B1068" w:rsidP="009E2948">
      <w:pPr>
        <w:rPr>
          <w:rFonts w:asciiTheme="minorHAnsi" w:hAnsiTheme="minorHAnsi"/>
          <w:sz w:val="22"/>
          <w:szCs w:val="22"/>
        </w:rPr>
      </w:pPr>
    </w:p>
    <w:p w:rsidR="003B1068" w:rsidRDefault="003B1068" w:rsidP="003B1068">
      <w:pPr>
        <w:pStyle w:val="Heading2"/>
        <w:rPr>
          <w:sz w:val="22"/>
        </w:rPr>
      </w:pPr>
      <w:r>
        <w:rPr>
          <w:sz w:val="22"/>
        </w:rPr>
        <w:t>INSTRUCTOR:  Donovan Kauffman</w:t>
      </w:r>
      <w:r>
        <w:rPr>
          <w:sz w:val="22"/>
        </w:rPr>
        <w:tab/>
      </w:r>
      <w:r>
        <w:rPr>
          <w:sz w:val="22"/>
        </w:rPr>
        <w:tab/>
      </w:r>
      <w:r>
        <w:rPr>
          <w:sz w:val="22"/>
        </w:rPr>
        <w:tab/>
        <w:t>OFFICE:  309</w:t>
      </w:r>
    </w:p>
    <w:p w:rsidR="003B1068" w:rsidRDefault="003B1068" w:rsidP="003B1068">
      <w:pPr>
        <w:ind w:right="-648"/>
      </w:pPr>
      <w:r>
        <w:rPr>
          <w:sz w:val="22"/>
        </w:rPr>
        <w:t>OFFICE PHONE:  806-716-2909</w:t>
      </w:r>
      <w:r>
        <w:rPr>
          <w:sz w:val="22"/>
        </w:rPr>
        <w:tab/>
      </w:r>
      <w:r>
        <w:rPr>
          <w:sz w:val="22"/>
        </w:rPr>
        <w:tab/>
      </w:r>
      <w:r>
        <w:rPr>
          <w:sz w:val="22"/>
        </w:rPr>
        <w:tab/>
        <w:t xml:space="preserve">email: </w:t>
      </w:r>
      <w:hyperlink r:id="rId11" w:history="1">
        <w:r>
          <w:rPr>
            <w:rStyle w:val="Hyperlink"/>
            <w:sz w:val="22"/>
          </w:rPr>
          <w:t>dkauffman@southplainscollege.edu</w:t>
        </w:r>
      </w:hyperlink>
    </w:p>
    <w:p w:rsidR="003B1068" w:rsidRDefault="003B1068" w:rsidP="003B1068"/>
    <w:p w:rsidR="003B1068" w:rsidRDefault="003B1068" w:rsidP="003B1068">
      <w:pPr>
        <w:rPr>
          <w:b/>
          <w:sz w:val="22"/>
        </w:rPr>
      </w:pPr>
      <w:r>
        <w:rPr>
          <w:b/>
          <w:sz w:val="22"/>
        </w:rPr>
        <w:t>ONLINE ASSIGNMENTS:</w:t>
      </w:r>
    </w:p>
    <w:p w:rsidR="003B1068" w:rsidRDefault="003B1068" w:rsidP="003B1068">
      <w:r>
        <w:t xml:space="preserve">Homework is assigned to facilitate your understanding of the material.  Homework is done online and can be found through the class Blackboard tab Access CNOW.  You will need to buy an access code (comes bundled with book from bookstore). If you have Cengage Unlimited (semester or yearly access), it should automatically work. Course key is automatically added by Blackboard.  All assignment due dates can be found on the CNOW website.  Homework can be submitted late, however, a 15% penalty per day will apply.  Quizzes are also in CNOW and can be submitted late with a 25% daily late penalty.  If you do not have internet access, you need to find time to go somewhere that does (SPC or Public Library).  The CNOW homework manager will show your grades up-to-date.  You have 48 hours to dispute any online grades by emailing your instructor.  After this time, no grade disputes.  </w:t>
      </w:r>
    </w:p>
    <w:p w:rsidR="003B1068" w:rsidRPr="004626B4" w:rsidRDefault="003B1068" w:rsidP="003B1068">
      <w:pPr>
        <w:rPr>
          <w:sz w:val="16"/>
          <w:szCs w:val="16"/>
        </w:rPr>
      </w:pPr>
    </w:p>
    <w:p w:rsidR="003B1068" w:rsidRDefault="003B1068" w:rsidP="003B1068">
      <w:pPr>
        <w:rPr>
          <w:b/>
          <w:sz w:val="22"/>
        </w:rPr>
      </w:pPr>
      <w:r>
        <w:rPr>
          <w:b/>
          <w:sz w:val="22"/>
        </w:rPr>
        <w:t>COURSE GRADE WILL BE ALLOCATED BASED ON THE FOLLOWING POINT SCALE:</w:t>
      </w:r>
    </w:p>
    <w:p w:rsidR="003B1068" w:rsidRPr="004626B4" w:rsidRDefault="003B1068" w:rsidP="003B1068">
      <w:pPr>
        <w:rPr>
          <w:b/>
          <w:sz w:val="16"/>
          <w:szCs w:val="16"/>
        </w:rPr>
      </w:pPr>
    </w:p>
    <w:p w:rsidR="003B1068" w:rsidRDefault="003B1068" w:rsidP="003B1068">
      <w:pPr>
        <w:pStyle w:val="Heading2"/>
      </w:pPr>
      <w:r>
        <w:t>Chapter Quizzes*/***</w:t>
      </w:r>
      <w:r>
        <w:tab/>
        <w:t xml:space="preserve">  </w:t>
      </w:r>
      <w:r>
        <w:tab/>
        <w:t>= 200</w:t>
      </w:r>
      <w:r>
        <w:tab/>
      </w:r>
      <w:r>
        <w:tab/>
      </w:r>
      <w:r>
        <w:tab/>
        <w:t>895-1000 points</w:t>
      </w:r>
      <w:r>
        <w:tab/>
        <w:t>A</w:t>
      </w:r>
      <w:r>
        <w:tab/>
      </w:r>
    </w:p>
    <w:p w:rsidR="003B1068" w:rsidRDefault="003B1068" w:rsidP="003B1068">
      <w:pPr>
        <w:pStyle w:val="Heading2"/>
      </w:pPr>
      <w:r>
        <w:t>Homework*</w:t>
      </w:r>
      <w:r>
        <w:tab/>
      </w:r>
      <w:r>
        <w:tab/>
      </w:r>
      <w:r>
        <w:tab/>
        <w:t>= 200</w:t>
      </w:r>
      <w:r>
        <w:tab/>
      </w:r>
      <w:r>
        <w:tab/>
      </w:r>
      <w:r>
        <w:tab/>
        <w:t>795-894</w:t>
      </w:r>
      <w:r>
        <w:tab/>
        <w:t xml:space="preserve">            B</w:t>
      </w:r>
    </w:p>
    <w:p w:rsidR="003B1068" w:rsidRDefault="003B1068" w:rsidP="003B1068">
      <w:pPr>
        <w:pStyle w:val="Heading2"/>
      </w:pPr>
      <w:r>
        <w:t>Test 1**</w:t>
      </w:r>
      <w:r>
        <w:tab/>
      </w:r>
      <w:r>
        <w:tab/>
      </w:r>
      <w:r>
        <w:tab/>
        <w:t>= 200</w:t>
      </w:r>
      <w:r>
        <w:tab/>
      </w:r>
      <w:r>
        <w:tab/>
      </w:r>
      <w:r>
        <w:tab/>
        <w:t>695-794</w:t>
      </w:r>
      <w:r>
        <w:tab/>
      </w:r>
      <w:r>
        <w:tab/>
        <w:t>C</w:t>
      </w:r>
    </w:p>
    <w:p w:rsidR="003B1068" w:rsidRDefault="003B1068" w:rsidP="003B1068">
      <w:r w:rsidRPr="007200B0">
        <w:rPr>
          <w:sz w:val="22"/>
          <w:szCs w:val="22"/>
        </w:rPr>
        <w:t>Test 2</w:t>
      </w:r>
      <w:r>
        <w:t>**</w:t>
      </w:r>
      <w:r>
        <w:tab/>
      </w:r>
      <w:r>
        <w:tab/>
      </w:r>
      <w:r>
        <w:tab/>
      </w:r>
      <w:r w:rsidRPr="00621311">
        <w:t>= 200</w:t>
      </w:r>
      <w:r>
        <w:rPr>
          <w:sz w:val="22"/>
          <w:szCs w:val="22"/>
        </w:rPr>
        <w:tab/>
      </w:r>
      <w:r>
        <w:rPr>
          <w:sz w:val="22"/>
          <w:szCs w:val="22"/>
        </w:rPr>
        <w:tab/>
      </w:r>
      <w:r>
        <w:rPr>
          <w:sz w:val="22"/>
          <w:szCs w:val="22"/>
        </w:rPr>
        <w:tab/>
      </w:r>
      <w:r w:rsidRPr="00621311">
        <w:t>595-694</w:t>
      </w:r>
      <w:r>
        <w:t xml:space="preserve">            </w:t>
      </w:r>
      <w:r>
        <w:tab/>
      </w:r>
      <w:r w:rsidRPr="00621311">
        <w:t>D</w:t>
      </w:r>
    </w:p>
    <w:p w:rsidR="003B1068" w:rsidRDefault="003B1068" w:rsidP="003B1068">
      <w:pPr>
        <w:pStyle w:val="Heading2"/>
      </w:pPr>
      <w:r>
        <w:t>Final-Comp. &amp; Mandatory**</w:t>
      </w:r>
      <w:r>
        <w:tab/>
        <w:t xml:space="preserve">= </w:t>
      </w:r>
      <w:r>
        <w:rPr>
          <w:u w:val="single"/>
        </w:rPr>
        <w:t>200</w:t>
      </w:r>
      <w:r>
        <w:tab/>
      </w:r>
      <w:r>
        <w:tab/>
      </w:r>
      <w:r>
        <w:tab/>
        <w:t xml:space="preserve">Below 594           </w:t>
      </w:r>
      <w:r>
        <w:tab/>
        <w:t>F</w:t>
      </w:r>
      <w:r>
        <w:tab/>
      </w:r>
    </w:p>
    <w:p w:rsidR="003B1068" w:rsidRDefault="003B1068" w:rsidP="003B1068">
      <w:r>
        <w:tab/>
        <w:t>Possible points             1000</w:t>
      </w:r>
      <w:r>
        <w:tab/>
      </w:r>
      <w:r>
        <w:tab/>
      </w:r>
    </w:p>
    <w:p w:rsidR="003B1068" w:rsidRDefault="003B1068" w:rsidP="003B1068">
      <w:r>
        <w:tab/>
      </w:r>
    </w:p>
    <w:p w:rsidR="003B1068" w:rsidRPr="004626B4" w:rsidRDefault="003B1068" w:rsidP="003B1068">
      <w:pPr>
        <w:rPr>
          <w:sz w:val="16"/>
          <w:szCs w:val="16"/>
        </w:rPr>
      </w:pPr>
    </w:p>
    <w:p w:rsidR="003B1068" w:rsidRDefault="003B1068" w:rsidP="003B1068">
      <w:r w:rsidRPr="00FC1E05">
        <w:t xml:space="preserve">* Your </w:t>
      </w:r>
      <w:proofErr w:type="spellStart"/>
      <w:r>
        <w:t>Cengage</w:t>
      </w:r>
      <w:r w:rsidRPr="00FC1E05">
        <w:t>Now</w:t>
      </w:r>
      <w:proofErr w:type="spellEnd"/>
      <w:r w:rsidRPr="00FC1E05">
        <w:t xml:space="preserve"> % X possible points to arrive at grade.</w:t>
      </w:r>
    </w:p>
    <w:p w:rsidR="003B1068" w:rsidRDefault="003B1068" w:rsidP="003B1068">
      <w:r>
        <w:t>**Tests will have an at home (online) portion worth 1/3 test grade, other 2/3 in class.</w:t>
      </w:r>
    </w:p>
    <w:p w:rsidR="003B1068" w:rsidRPr="00FC1E05" w:rsidRDefault="003B1068" w:rsidP="003B1068">
      <w:r>
        <w:t>***Accountability Assignment counts as Quiz grade and is a requirement for the course</w:t>
      </w:r>
    </w:p>
    <w:p w:rsidR="003B1068" w:rsidRDefault="003B1068" w:rsidP="003B1068">
      <w:r w:rsidRPr="00FC1E05">
        <w:t xml:space="preserve">(Accounting and Finance </w:t>
      </w:r>
      <w:r>
        <w:t xml:space="preserve">majors </w:t>
      </w:r>
      <w:r w:rsidRPr="00FC1E05">
        <w:t>need a B or higher to meet Tech requirements)</w:t>
      </w:r>
    </w:p>
    <w:p w:rsidR="003B1068" w:rsidRDefault="003B1068" w:rsidP="003B1068"/>
    <w:p w:rsidR="003B1068" w:rsidRDefault="003B1068" w:rsidP="003B1068">
      <w:pPr>
        <w:rPr>
          <w:b/>
          <w:bCs/>
          <w:sz w:val="22"/>
        </w:rPr>
      </w:pPr>
      <w:r>
        <w:rPr>
          <w:b/>
          <w:bCs/>
          <w:sz w:val="22"/>
        </w:rPr>
        <w:t>MATERIALS:</w:t>
      </w:r>
    </w:p>
    <w:p w:rsidR="003B1068" w:rsidRDefault="003B1068" w:rsidP="003B1068">
      <w:r>
        <w:t>Financial &amp; Managerial Accounting, 15</w:t>
      </w:r>
      <w:r w:rsidRPr="007F7B81">
        <w:rPr>
          <w:vertAlign w:val="superscript"/>
        </w:rPr>
        <w:t>th</w:t>
      </w:r>
      <w:r>
        <w:t xml:space="preserve"> ed., by Warren, Jones &amp; Tayler; internet access for Homework, Quizzes and learning resources; </w:t>
      </w:r>
      <w:proofErr w:type="spellStart"/>
      <w:r>
        <w:t>scantrons</w:t>
      </w:r>
      <w:proofErr w:type="spellEnd"/>
      <w:r>
        <w:t xml:space="preserve"> (for Tests), and a simple four-function calculator.</w:t>
      </w:r>
    </w:p>
    <w:p w:rsidR="003B1068" w:rsidRDefault="003B1068" w:rsidP="003B1068">
      <w:pPr>
        <w:rPr>
          <w:b/>
          <w:sz w:val="22"/>
        </w:rPr>
      </w:pPr>
    </w:p>
    <w:p w:rsidR="003B1068" w:rsidRDefault="003B1068" w:rsidP="003B1068">
      <w:pPr>
        <w:rPr>
          <w:b/>
          <w:sz w:val="22"/>
        </w:rPr>
      </w:pPr>
      <w:r>
        <w:rPr>
          <w:b/>
          <w:sz w:val="22"/>
        </w:rPr>
        <w:t>ATTENDANCE:</w:t>
      </w:r>
    </w:p>
    <w:p w:rsidR="003B1068" w:rsidRDefault="003B1068" w:rsidP="003B1068">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Students will not have more than </w:t>
      </w:r>
      <w:r>
        <w:rPr>
          <w:b/>
          <w:bCs/>
          <w:u w:val="single"/>
        </w:rPr>
        <w:t>4</w:t>
      </w:r>
      <w:r>
        <w:t xml:space="preserve"> absences in this class.  Upon the 5</w:t>
      </w:r>
      <w:r w:rsidRPr="006E689D">
        <w:rPr>
          <w:vertAlign w:val="superscript"/>
        </w:rPr>
        <w:t>th</w:t>
      </w:r>
      <w:r>
        <w:t xml:space="preserve"> absence, I will drop the student (with a grade of </w:t>
      </w:r>
      <w:r>
        <w:rPr>
          <w:b/>
          <w:bCs/>
        </w:rPr>
        <w:t>X</w:t>
      </w:r>
      <w:r>
        <w:t xml:space="preserve">) or if after the last drop date, a grade of </w:t>
      </w:r>
      <w:r>
        <w:rPr>
          <w:b/>
          <w:bCs/>
        </w:rPr>
        <w:t>F</w:t>
      </w:r>
      <w:r>
        <w:t xml:space="preserve"> will be given in the course.  In addition, an instructor is required to notify the Office of Student Services when the student has missed every class day during any 14 consecutive calendar-day period, excluding holidays (see college catalog).  Attendance is taken at the </w:t>
      </w:r>
      <w:r>
        <w:rPr>
          <w:b/>
          <w:bCs/>
          <w:u w:val="single"/>
        </w:rPr>
        <w:lastRenderedPageBreak/>
        <w:t>first</w:t>
      </w:r>
      <w:r>
        <w:t xml:space="preserve"> of class.  Only two </w:t>
      </w:r>
      <w:proofErr w:type="spellStart"/>
      <w:r>
        <w:t>tardies</w:t>
      </w:r>
      <w:proofErr w:type="spellEnd"/>
      <w:r>
        <w:t xml:space="preserve"> will be allowed, after two it is an absence.  Please </w:t>
      </w:r>
      <w:r w:rsidRPr="00AB39BD">
        <w:rPr>
          <w:u w:val="single"/>
        </w:rPr>
        <w:t>attend other sections</w:t>
      </w:r>
      <w:r>
        <w:t xml:space="preserve"> of the class to make up attendance.  </w:t>
      </w:r>
    </w:p>
    <w:p w:rsidR="003B1068" w:rsidRDefault="003B1068" w:rsidP="003B1068">
      <w:pPr>
        <w:pStyle w:val="BodyTextIndent"/>
        <w:ind w:left="0"/>
        <w:rPr>
          <w:b/>
          <w:sz w:val="24"/>
        </w:rPr>
      </w:pPr>
    </w:p>
    <w:p w:rsidR="003B1068" w:rsidRDefault="003B1068" w:rsidP="003B1068">
      <w:pPr>
        <w:rPr>
          <w:b/>
          <w:bCs/>
          <w:sz w:val="22"/>
        </w:rPr>
      </w:pPr>
      <w:r>
        <w:rPr>
          <w:b/>
          <w:bCs/>
          <w:sz w:val="22"/>
        </w:rPr>
        <w:t>OTHER CLASS RULES:</w:t>
      </w:r>
    </w:p>
    <w:p w:rsidR="003B1068" w:rsidRDefault="003B1068" w:rsidP="003B1068">
      <w:pPr>
        <w:rPr>
          <w:b/>
        </w:rPr>
      </w:pPr>
      <w:r>
        <w:rPr>
          <w:bCs/>
        </w:rPr>
        <w:t>Electronic devices like laptops, tablets, and smartphones are permitted as long as it is for class purposes.  Violation of this rule and you will be banned from electronic use in class.  Headphones are not permitted.</w:t>
      </w:r>
    </w:p>
    <w:p w:rsidR="003B1068" w:rsidRDefault="003B1068" w:rsidP="003B1068">
      <w:pPr>
        <w:pStyle w:val="BodyTextIndent"/>
        <w:ind w:left="0"/>
        <w:rPr>
          <w:b/>
          <w:sz w:val="24"/>
        </w:rPr>
      </w:pPr>
    </w:p>
    <w:p w:rsidR="003B1068" w:rsidRDefault="003B1068" w:rsidP="003B1068">
      <w:pPr>
        <w:pStyle w:val="BodyTextIndent"/>
        <w:ind w:left="0"/>
        <w:rPr>
          <w:b/>
          <w:sz w:val="24"/>
        </w:rPr>
      </w:pPr>
      <w:r>
        <w:rPr>
          <w:b/>
          <w:sz w:val="24"/>
        </w:rPr>
        <w:t>Course Calendar:</w:t>
      </w:r>
    </w:p>
    <w:p w:rsidR="003B1068" w:rsidRPr="003B1068" w:rsidRDefault="003B1068" w:rsidP="003B1068">
      <w:pPr>
        <w:pStyle w:val="BodyTextIndent"/>
        <w:ind w:left="0"/>
        <w:rPr>
          <w:sz w:val="24"/>
          <w:szCs w:val="24"/>
        </w:rPr>
      </w:pPr>
      <w:r w:rsidRPr="003B1068">
        <w:rPr>
          <w:sz w:val="24"/>
          <w:szCs w:val="24"/>
        </w:rPr>
        <w:t>Dates for all online assignments can be found with the actual assignments on CNOW and the Course Calendar that is available on Blackboard under the section labeled Information and Syllabus. Test dates are always announced in class (and found on Course Calendar on Blackboard) and happen every four or so chapters. First day of class will be introduction, cover syllabus, and learning strategies. Rest of the semester rotates lecture day then homework day. Lecture day then homework day. After four or so chapters, there will be a test day.  Again, the day-to-day Course Calendar can be found on Blackboard.</w:t>
      </w:r>
    </w:p>
    <w:p w:rsidR="003B1068" w:rsidRPr="003B1068" w:rsidRDefault="003B1068" w:rsidP="003B1068">
      <w:pPr>
        <w:pStyle w:val="BodyTextIndent"/>
        <w:ind w:left="0"/>
        <w:rPr>
          <w:b/>
          <w:sz w:val="24"/>
          <w:szCs w:val="24"/>
        </w:rPr>
      </w:pPr>
    </w:p>
    <w:p w:rsidR="003B1068" w:rsidRPr="003B1068" w:rsidRDefault="003B1068" w:rsidP="003B1068">
      <w:pPr>
        <w:pStyle w:val="BodyTextIndent"/>
        <w:ind w:left="0"/>
        <w:rPr>
          <w:b/>
          <w:sz w:val="24"/>
          <w:szCs w:val="24"/>
        </w:rPr>
      </w:pPr>
    </w:p>
    <w:p w:rsidR="003B1068" w:rsidRDefault="003B1068" w:rsidP="003B1068">
      <w:pPr>
        <w:pStyle w:val="BodyTextIndent"/>
        <w:ind w:left="0"/>
        <w:rPr>
          <w:sz w:val="22"/>
        </w:rPr>
      </w:pPr>
      <w:r>
        <w:rPr>
          <w:b/>
          <w:sz w:val="22"/>
        </w:rPr>
        <w:t>LEARNING RESOURCES:</w:t>
      </w:r>
    </w:p>
    <w:p w:rsidR="001B35EE" w:rsidRPr="00C85F09" w:rsidRDefault="003B1068" w:rsidP="001B35EE">
      <w:pPr>
        <w:pStyle w:val="BodyTextIndent"/>
        <w:ind w:left="0"/>
        <w:rPr>
          <w:sz w:val="24"/>
          <w:szCs w:val="24"/>
        </w:rPr>
      </w:pPr>
      <w:r w:rsidRPr="003B1068">
        <w:rPr>
          <w:sz w:val="24"/>
          <w:szCs w:val="24"/>
        </w:rPr>
        <w:t xml:space="preserve">Many learning resources can be found on the class website (under Blackboard).  I will post all class PowerPoint Slides, supplemental PowerPoint Slides, Reviews, a Copy of this Syllabus, and Course Calendar on Blackboard. Free tutoring is available and will have three ways to access it. First, I will always have office hours and probably your greatest source for information that pertains to the class.  Second, we will have a tutor on the Reese campus (tutor information found on Blackboard under information).  </w:t>
      </w:r>
      <w:r w:rsidR="001B35EE">
        <w:rPr>
          <w:sz w:val="24"/>
          <w:szCs w:val="24"/>
        </w:rPr>
        <w:t>Lastly, Tutor.Com should be accessible later in the semester.</w:t>
      </w:r>
    </w:p>
    <w:p w:rsidR="001B35EE" w:rsidRPr="00C85F09" w:rsidRDefault="001B35EE" w:rsidP="001B35EE">
      <w:pPr>
        <w:pStyle w:val="BodyTextIndent"/>
        <w:ind w:left="0"/>
        <w:rPr>
          <w:sz w:val="24"/>
          <w:szCs w:val="24"/>
        </w:rPr>
      </w:pPr>
    </w:p>
    <w:p w:rsidR="003B1068" w:rsidRPr="003B1068" w:rsidRDefault="003B1068" w:rsidP="003B1068">
      <w:pPr>
        <w:pStyle w:val="BodyTextIndent"/>
        <w:ind w:left="0"/>
        <w:rPr>
          <w:sz w:val="24"/>
          <w:szCs w:val="24"/>
        </w:rPr>
      </w:pPr>
      <w:bookmarkStart w:id="0" w:name="_GoBack"/>
      <w:bookmarkEnd w:id="0"/>
    </w:p>
    <w:p w:rsidR="003B1068" w:rsidRPr="0088070B" w:rsidRDefault="003B1068" w:rsidP="009E2948">
      <w:pPr>
        <w:rPr>
          <w:rFonts w:asciiTheme="minorHAnsi" w:hAnsiTheme="minorHAnsi"/>
          <w:sz w:val="22"/>
          <w:szCs w:val="22"/>
        </w:rPr>
      </w:pPr>
    </w:p>
    <w:sectPr w:rsidR="003B1068" w:rsidRPr="0088070B" w:rsidSect="00E104C3">
      <w:headerReference w:type="default" r:id="rId12"/>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736" w:rsidRDefault="00153736" w:rsidP="002E5147">
      <w:r>
        <w:separator/>
      </w:r>
    </w:p>
  </w:endnote>
  <w:endnote w:type="continuationSeparator" w:id="0">
    <w:p w:rsidR="00153736" w:rsidRDefault="00153736" w:rsidP="002E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736" w:rsidRDefault="00153736" w:rsidP="002E5147">
      <w:r>
        <w:separator/>
      </w:r>
    </w:p>
  </w:footnote>
  <w:footnote w:type="continuationSeparator" w:id="0">
    <w:p w:rsidR="00153736" w:rsidRDefault="00153736" w:rsidP="002E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36" w:rsidRDefault="00153736">
    <w:pPr>
      <w:pStyle w:val="Header"/>
      <w:jc w:val="right"/>
    </w:pPr>
    <w:r>
      <w:fldChar w:fldCharType="begin"/>
    </w:r>
    <w:r>
      <w:instrText xml:space="preserve"> PAGE   \* MERGEFORMAT </w:instrText>
    </w:r>
    <w:r>
      <w:fldChar w:fldCharType="separate"/>
    </w:r>
    <w:r w:rsidR="001B35EE">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EA4"/>
    <w:multiLevelType w:val="hybridMultilevel"/>
    <w:tmpl w:val="A3E29C4C"/>
    <w:lvl w:ilvl="0" w:tplc="DDB89C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34A5C"/>
    <w:multiLevelType w:val="hybridMultilevel"/>
    <w:tmpl w:val="4A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C2F42"/>
    <w:multiLevelType w:val="hybridMultilevel"/>
    <w:tmpl w:val="487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466C7"/>
    <w:multiLevelType w:val="hybridMultilevel"/>
    <w:tmpl w:val="4788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47CC6"/>
    <w:multiLevelType w:val="hybridMultilevel"/>
    <w:tmpl w:val="28E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98D35AE"/>
    <w:multiLevelType w:val="hybridMultilevel"/>
    <w:tmpl w:val="067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0074D"/>
    <w:multiLevelType w:val="multilevel"/>
    <w:tmpl w:val="ADC2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0751E"/>
    <w:multiLevelType w:val="hybridMultilevel"/>
    <w:tmpl w:val="5B88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0"/>
  </w:num>
  <w:num w:numId="5">
    <w:abstractNumId w:val="3"/>
  </w:num>
  <w:num w:numId="6">
    <w:abstractNumId w:val="13"/>
  </w:num>
  <w:num w:numId="7">
    <w:abstractNumId w:val="15"/>
  </w:num>
  <w:num w:numId="8">
    <w:abstractNumId w:val="20"/>
  </w:num>
  <w:num w:numId="9">
    <w:abstractNumId w:val="18"/>
  </w:num>
  <w:num w:numId="10">
    <w:abstractNumId w:val="8"/>
  </w:num>
  <w:num w:numId="11">
    <w:abstractNumId w:val="10"/>
  </w:num>
  <w:num w:numId="12">
    <w:abstractNumId w:val="4"/>
  </w:num>
  <w:num w:numId="13">
    <w:abstractNumId w:val="11"/>
  </w:num>
  <w:num w:numId="14">
    <w:abstractNumId w:val="12"/>
  </w:num>
  <w:num w:numId="15">
    <w:abstractNumId w:val="17"/>
  </w:num>
  <w:num w:numId="16">
    <w:abstractNumId w:val="1"/>
  </w:num>
  <w:num w:numId="17">
    <w:abstractNumId w:val="6"/>
  </w:num>
  <w:num w:numId="18">
    <w:abstractNumId w:val="5"/>
  </w:num>
  <w:num w:numId="19">
    <w:abstractNumId w:val="14"/>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1"/>
    <w:rsid w:val="00027AF0"/>
    <w:rsid w:val="00056385"/>
    <w:rsid w:val="00066E78"/>
    <w:rsid w:val="00084228"/>
    <w:rsid w:val="00095D4A"/>
    <w:rsid w:val="000A56AE"/>
    <w:rsid w:val="000B0526"/>
    <w:rsid w:val="000B6C0D"/>
    <w:rsid w:val="000C6D3C"/>
    <w:rsid w:val="000D1FE2"/>
    <w:rsid w:val="000E1F93"/>
    <w:rsid w:val="000F245F"/>
    <w:rsid w:val="00107900"/>
    <w:rsid w:val="001255E3"/>
    <w:rsid w:val="00152DD0"/>
    <w:rsid w:val="00153736"/>
    <w:rsid w:val="0016171C"/>
    <w:rsid w:val="00184296"/>
    <w:rsid w:val="0019655C"/>
    <w:rsid w:val="001A00D7"/>
    <w:rsid w:val="001B35EE"/>
    <w:rsid w:val="001B77DE"/>
    <w:rsid w:val="001B7B73"/>
    <w:rsid w:val="001C3321"/>
    <w:rsid w:val="001E3EB3"/>
    <w:rsid w:val="001F6249"/>
    <w:rsid w:val="0021223B"/>
    <w:rsid w:val="00233552"/>
    <w:rsid w:val="00261104"/>
    <w:rsid w:val="002838D0"/>
    <w:rsid w:val="00286D41"/>
    <w:rsid w:val="002C18AA"/>
    <w:rsid w:val="002E08DD"/>
    <w:rsid w:val="002E4035"/>
    <w:rsid w:val="002E5147"/>
    <w:rsid w:val="00321818"/>
    <w:rsid w:val="003250E1"/>
    <w:rsid w:val="00325ED4"/>
    <w:rsid w:val="00334E36"/>
    <w:rsid w:val="00342E92"/>
    <w:rsid w:val="00390622"/>
    <w:rsid w:val="003B1068"/>
    <w:rsid w:val="003B41DD"/>
    <w:rsid w:val="003C5A5E"/>
    <w:rsid w:val="003D0102"/>
    <w:rsid w:val="00404312"/>
    <w:rsid w:val="00417830"/>
    <w:rsid w:val="0045195D"/>
    <w:rsid w:val="004567E3"/>
    <w:rsid w:val="00474DB1"/>
    <w:rsid w:val="0048069D"/>
    <w:rsid w:val="00492DC4"/>
    <w:rsid w:val="00496A80"/>
    <w:rsid w:val="004C0E98"/>
    <w:rsid w:val="004D01F5"/>
    <w:rsid w:val="004E51D7"/>
    <w:rsid w:val="004F3524"/>
    <w:rsid w:val="005112D4"/>
    <w:rsid w:val="00566A98"/>
    <w:rsid w:val="005A3C4E"/>
    <w:rsid w:val="005A4630"/>
    <w:rsid w:val="005A52AD"/>
    <w:rsid w:val="005B31CA"/>
    <w:rsid w:val="005B3BA8"/>
    <w:rsid w:val="005C3BE1"/>
    <w:rsid w:val="006031FA"/>
    <w:rsid w:val="006057AC"/>
    <w:rsid w:val="00606DED"/>
    <w:rsid w:val="006618C4"/>
    <w:rsid w:val="00671BD2"/>
    <w:rsid w:val="006E3694"/>
    <w:rsid w:val="00730AA7"/>
    <w:rsid w:val="007B0EBC"/>
    <w:rsid w:val="007F6349"/>
    <w:rsid w:val="0084692F"/>
    <w:rsid w:val="00856869"/>
    <w:rsid w:val="00861A86"/>
    <w:rsid w:val="0088070B"/>
    <w:rsid w:val="00882FDF"/>
    <w:rsid w:val="00891AB3"/>
    <w:rsid w:val="008B37D1"/>
    <w:rsid w:val="008C195D"/>
    <w:rsid w:val="008C6E1E"/>
    <w:rsid w:val="008F107B"/>
    <w:rsid w:val="008F2D18"/>
    <w:rsid w:val="00926287"/>
    <w:rsid w:val="00944F5C"/>
    <w:rsid w:val="00946F06"/>
    <w:rsid w:val="00951757"/>
    <w:rsid w:val="009747F1"/>
    <w:rsid w:val="009B58DA"/>
    <w:rsid w:val="009E2948"/>
    <w:rsid w:val="009F1C6B"/>
    <w:rsid w:val="00A0083A"/>
    <w:rsid w:val="00A027A5"/>
    <w:rsid w:val="00A02F58"/>
    <w:rsid w:val="00A41D95"/>
    <w:rsid w:val="00A4241E"/>
    <w:rsid w:val="00A832D0"/>
    <w:rsid w:val="00AD2763"/>
    <w:rsid w:val="00AF37C0"/>
    <w:rsid w:val="00B0546D"/>
    <w:rsid w:val="00B10C04"/>
    <w:rsid w:val="00B25140"/>
    <w:rsid w:val="00B53AE2"/>
    <w:rsid w:val="00B67532"/>
    <w:rsid w:val="00B75F10"/>
    <w:rsid w:val="00BD0435"/>
    <w:rsid w:val="00C1164F"/>
    <w:rsid w:val="00C343B2"/>
    <w:rsid w:val="00C35B67"/>
    <w:rsid w:val="00C40FEB"/>
    <w:rsid w:val="00C50F66"/>
    <w:rsid w:val="00C55B01"/>
    <w:rsid w:val="00CA0CE9"/>
    <w:rsid w:val="00CB6ACE"/>
    <w:rsid w:val="00CF2979"/>
    <w:rsid w:val="00D13BA1"/>
    <w:rsid w:val="00D172BC"/>
    <w:rsid w:val="00D24FC3"/>
    <w:rsid w:val="00D27F27"/>
    <w:rsid w:val="00D4184C"/>
    <w:rsid w:val="00D47EAE"/>
    <w:rsid w:val="00D70B01"/>
    <w:rsid w:val="00D818B6"/>
    <w:rsid w:val="00D83703"/>
    <w:rsid w:val="00D921CF"/>
    <w:rsid w:val="00DD7E8F"/>
    <w:rsid w:val="00E04C56"/>
    <w:rsid w:val="00E104C3"/>
    <w:rsid w:val="00E50C94"/>
    <w:rsid w:val="00E51419"/>
    <w:rsid w:val="00E544FD"/>
    <w:rsid w:val="00E6708F"/>
    <w:rsid w:val="00E702FF"/>
    <w:rsid w:val="00E761F9"/>
    <w:rsid w:val="00E91B6D"/>
    <w:rsid w:val="00EC42FF"/>
    <w:rsid w:val="00F5212F"/>
    <w:rsid w:val="00F90C69"/>
    <w:rsid w:val="00F96812"/>
    <w:rsid w:val="00F97C23"/>
    <w:rsid w:val="00FD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2C51F-8D9B-4EE9-99C7-CCF0C5BA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B1068"/>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93"/>
    <w:pPr>
      <w:ind w:left="720"/>
      <w:contextualSpacing/>
    </w:pPr>
  </w:style>
  <w:style w:type="paragraph" w:styleId="BalloonText">
    <w:name w:val="Balloon Text"/>
    <w:basedOn w:val="Normal"/>
    <w:link w:val="BalloonTextChar"/>
    <w:rsid w:val="00C1164F"/>
    <w:rPr>
      <w:rFonts w:ascii="Segoe UI" w:hAnsi="Segoe UI" w:cs="Segoe UI"/>
      <w:sz w:val="18"/>
      <w:szCs w:val="18"/>
    </w:rPr>
  </w:style>
  <w:style w:type="character" w:customStyle="1" w:styleId="BalloonTextChar">
    <w:name w:val="Balloon Text Char"/>
    <w:link w:val="BalloonText"/>
    <w:rsid w:val="00C1164F"/>
    <w:rPr>
      <w:rFonts w:ascii="Segoe UI" w:hAnsi="Segoe UI" w:cs="Segoe UI"/>
      <w:sz w:val="18"/>
      <w:szCs w:val="18"/>
    </w:rPr>
  </w:style>
  <w:style w:type="paragraph" w:styleId="Header">
    <w:name w:val="header"/>
    <w:basedOn w:val="Normal"/>
    <w:link w:val="HeaderChar"/>
    <w:uiPriority w:val="99"/>
    <w:rsid w:val="002E5147"/>
    <w:pPr>
      <w:tabs>
        <w:tab w:val="center" w:pos="4680"/>
        <w:tab w:val="right" w:pos="9360"/>
      </w:tabs>
    </w:pPr>
  </w:style>
  <w:style w:type="character" w:customStyle="1" w:styleId="HeaderChar">
    <w:name w:val="Header Char"/>
    <w:link w:val="Header"/>
    <w:uiPriority w:val="99"/>
    <w:rsid w:val="002E5147"/>
    <w:rPr>
      <w:sz w:val="24"/>
      <w:szCs w:val="24"/>
    </w:rPr>
  </w:style>
  <w:style w:type="paragraph" w:styleId="Footer">
    <w:name w:val="footer"/>
    <w:basedOn w:val="Normal"/>
    <w:link w:val="FooterChar"/>
    <w:rsid w:val="002E5147"/>
    <w:pPr>
      <w:tabs>
        <w:tab w:val="center" w:pos="4680"/>
        <w:tab w:val="right" w:pos="9360"/>
      </w:tabs>
    </w:pPr>
  </w:style>
  <w:style w:type="character" w:customStyle="1" w:styleId="FooterChar">
    <w:name w:val="Footer Char"/>
    <w:link w:val="Footer"/>
    <w:rsid w:val="002E5147"/>
    <w:rPr>
      <w:sz w:val="24"/>
      <w:szCs w:val="24"/>
    </w:rPr>
  </w:style>
  <w:style w:type="character" w:styleId="Hyperlink">
    <w:name w:val="Hyperlink"/>
    <w:rsid w:val="00730AA7"/>
    <w:rPr>
      <w:color w:val="0563C1"/>
      <w:u w:val="single"/>
    </w:rPr>
  </w:style>
  <w:style w:type="paragraph" w:styleId="NormalWeb">
    <w:name w:val="Normal (Web)"/>
    <w:basedOn w:val="Normal"/>
    <w:uiPriority w:val="99"/>
    <w:unhideWhenUsed/>
    <w:rsid w:val="00856869"/>
    <w:rPr>
      <w:rFonts w:eastAsiaTheme="minorHAnsi"/>
    </w:rPr>
  </w:style>
  <w:style w:type="character" w:styleId="Strong">
    <w:name w:val="Strong"/>
    <w:basedOn w:val="DefaultParagraphFont"/>
    <w:uiPriority w:val="22"/>
    <w:qFormat/>
    <w:rsid w:val="00856869"/>
    <w:rPr>
      <w:b/>
      <w:bCs/>
    </w:rPr>
  </w:style>
  <w:style w:type="character" w:styleId="Emphasis">
    <w:name w:val="Emphasis"/>
    <w:basedOn w:val="DefaultParagraphFont"/>
    <w:uiPriority w:val="20"/>
    <w:qFormat/>
    <w:rsid w:val="00856869"/>
    <w:rPr>
      <w:i/>
      <w:iCs/>
    </w:rPr>
  </w:style>
  <w:style w:type="character" w:customStyle="1" w:styleId="Heading2Char">
    <w:name w:val="Heading 2 Char"/>
    <w:basedOn w:val="DefaultParagraphFont"/>
    <w:link w:val="Heading2"/>
    <w:rsid w:val="003B1068"/>
    <w:rPr>
      <w:sz w:val="24"/>
    </w:rPr>
  </w:style>
  <w:style w:type="paragraph" w:styleId="BodyTextIndent">
    <w:name w:val="Body Text Indent"/>
    <w:basedOn w:val="Normal"/>
    <w:link w:val="BodyTextIndentChar"/>
    <w:rsid w:val="003B1068"/>
    <w:pPr>
      <w:ind w:left="150"/>
    </w:pPr>
    <w:rPr>
      <w:sz w:val="20"/>
      <w:szCs w:val="20"/>
    </w:rPr>
  </w:style>
  <w:style w:type="character" w:customStyle="1" w:styleId="BodyTextIndentChar">
    <w:name w:val="Body Text Indent Char"/>
    <w:basedOn w:val="DefaultParagraphFont"/>
    <w:link w:val="BodyTextIndent"/>
    <w:rsid w:val="003B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2421">
      <w:bodyDiv w:val="1"/>
      <w:marLeft w:val="0"/>
      <w:marRight w:val="0"/>
      <w:marTop w:val="0"/>
      <w:marBottom w:val="0"/>
      <w:divBdr>
        <w:top w:val="none" w:sz="0" w:space="0" w:color="auto"/>
        <w:left w:val="none" w:sz="0" w:space="0" w:color="auto"/>
        <w:bottom w:val="none" w:sz="0" w:space="0" w:color="auto"/>
        <w:right w:val="none" w:sz="0" w:space="0" w:color="auto"/>
      </w:divBdr>
    </w:div>
    <w:div w:id="295719868">
      <w:bodyDiv w:val="1"/>
      <w:marLeft w:val="0"/>
      <w:marRight w:val="0"/>
      <w:marTop w:val="0"/>
      <w:marBottom w:val="0"/>
      <w:divBdr>
        <w:top w:val="none" w:sz="0" w:space="0" w:color="auto"/>
        <w:left w:val="none" w:sz="0" w:space="0" w:color="auto"/>
        <w:bottom w:val="none" w:sz="0" w:space="0" w:color="auto"/>
        <w:right w:val="none" w:sz="0" w:space="0" w:color="auto"/>
      </w:divBdr>
    </w:div>
    <w:div w:id="535628981">
      <w:bodyDiv w:val="1"/>
      <w:marLeft w:val="0"/>
      <w:marRight w:val="0"/>
      <w:marTop w:val="0"/>
      <w:marBottom w:val="0"/>
      <w:divBdr>
        <w:top w:val="none" w:sz="0" w:space="0" w:color="auto"/>
        <w:left w:val="none" w:sz="0" w:space="0" w:color="auto"/>
        <w:bottom w:val="none" w:sz="0" w:space="0" w:color="auto"/>
        <w:right w:val="none" w:sz="0" w:space="0" w:color="auto"/>
      </w:divBdr>
      <w:divsChild>
        <w:div w:id="253513617">
          <w:marLeft w:val="0"/>
          <w:marRight w:val="0"/>
          <w:marTop w:val="0"/>
          <w:marBottom w:val="0"/>
          <w:divBdr>
            <w:top w:val="none" w:sz="0" w:space="0" w:color="auto"/>
            <w:left w:val="none" w:sz="0" w:space="0" w:color="auto"/>
            <w:bottom w:val="none" w:sz="0" w:space="0" w:color="auto"/>
            <w:right w:val="none" w:sz="0" w:space="0" w:color="auto"/>
          </w:divBdr>
          <w:divsChild>
            <w:div w:id="188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750">
      <w:bodyDiv w:val="1"/>
      <w:marLeft w:val="0"/>
      <w:marRight w:val="0"/>
      <w:marTop w:val="0"/>
      <w:marBottom w:val="0"/>
      <w:divBdr>
        <w:top w:val="none" w:sz="0" w:space="0" w:color="auto"/>
        <w:left w:val="none" w:sz="0" w:space="0" w:color="auto"/>
        <w:bottom w:val="none" w:sz="0" w:space="0" w:color="auto"/>
        <w:right w:val="none" w:sz="0" w:space="0" w:color="auto"/>
      </w:divBdr>
      <w:divsChild>
        <w:div w:id="2108572210">
          <w:marLeft w:val="0"/>
          <w:marRight w:val="0"/>
          <w:marTop w:val="0"/>
          <w:marBottom w:val="300"/>
          <w:divBdr>
            <w:top w:val="none" w:sz="0" w:space="0" w:color="auto"/>
            <w:left w:val="none" w:sz="0" w:space="0" w:color="auto"/>
            <w:bottom w:val="none" w:sz="0" w:space="0" w:color="auto"/>
            <w:right w:val="none" w:sz="0" w:space="0" w:color="auto"/>
          </w:divBdr>
        </w:div>
        <w:div w:id="791022724">
          <w:marLeft w:val="0"/>
          <w:marRight w:val="0"/>
          <w:marTop w:val="0"/>
          <w:marBottom w:val="0"/>
          <w:divBdr>
            <w:top w:val="none" w:sz="0" w:space="0" w:color="auto"/>
            <w:left w:val="none" w:sz="0" w:space="0" w:color="auto"/>
            <w:bottom w:val="none" w:sz="0" w:space="0" w:color="auto"/>
            <w:right w:val="none" w:sz="0" w:space="0" w:color="auto"/>
          </w:divBdr>
          <w:divsChild>
            <w:div w:id="800150655">
              <w:marLeft w:val="0"/>
              <w:marRight w:val="0"/>
              <w:marTop w:val="0"/>
              <w:marBottom w:val="0"/>
              <w:divBdr>
                <w:top w:val="none" w:sz="0" w:space="0" w:color="auto"/>
                <w:left w:val="none" w:sz="0" w:space="0" w:color="auto"/>
                <w:bottom w:val="none" w:sz="0" w:space="0" w:color="auto"/>
                <w:right w:val="none" w:sz="0" w:space="0" w:color="auto"/>
              </w:divBdr>
              <w:divsChild>
                <w:div w:id="188838356">
                  <w:marLeft w:val="0"/>
                  <w:marRight w:val="0"/>
                  <w:marTop w:val="0"/>
                  <w:marBottom w:val="0"/>
                  <w:divBdr>
                    <w:top w:val="none" w:sz="0" w:space="0" w:color="auto"/>
                    <w:left w:val="none" w:sz="0" w:space="0" w:color="auto"/>
                    <w:bottom w:val="none" w:sz="0" w:space="0" w:color="auto"/>
                    <w:right w:val="none" w:sz="0" w:space="0" w:color="auto"/>
                  </w:divBdr>
                </w:div>
                <w:div w:id="47919666">
                  <w:marLeft w:val="0"/>
                  <w:marRight w:val="0"/>
                  <w:marTop w:val="45"/>
                  <w:marBottom w:val="0"/>
                  <w:divBdr>
                    <w:top w:val="none" w:sz="0" w:space="0" w:color="auto"/>
                    <w:left w:val="none" w:sz="0" w:space="0" w:color="auto"/>
                    <w:bottom w:val="none" w:sz="0" w:space="0" w:color="auto"/>
                    <w:right w:val="none" w:sz="0" w:space="0" w:color="auto"/>
                  </w:divBdr>
                  <w:divsChild>
                    <w:div w:id="789737803">
                      <w:marLeft w:val="0"/>
                      <w:marRight w:val="0"/>
                      <w:marTop w:val="0"/>
                      <w:marBottom w:val="0"/>
                      <w:divBdr>
                        <w:top w:val="none" w:sz="0" w:space="0" w:color="auto"/>
                        <w:left w:val="none" w:sz="0" w:space="0" w:color="auto"/>
                        <w:bottom w:val="none" w:sz="0" w:space="0" w:color="auto"/>
                        <w:right w:val="none" w:sz="0" w:space="0" w:color="auto"/>
                      </w:divBdr>
                      <w:divsChild>
                        <w:div w:id="183888480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3011383">
                  <w:marLeft w:val="0"/>
                  <w:marRight w:val="0"/>
                  <w:marTop w:val="0"/>
                  <w:marBottom w:val="0"/>
                  <w:divBdr>
                    <w:top w:val="none" w:sz="0" w:space="0" w:color="auto"/>
                    <w:left w:val="none" w:sz="0" w:space="0" w:color="auto"/>
                    <w:bottom w:val="none" w:sz="0" w:space="0" w:color="auto"/>
                    <w:right w:val="none" w:sz="0" w:space="0" w:color="auto"/>
                  </w:divBdr>
                  <w:divsChild>
                    <w:div w:id="814757838">
                      <w:marLeft w:val="0"/>
                      <w:marRight w:val="0"/>
                      <w:marTop w:val="225"/>
                      <w:marBottom w:val="0"/>
                      <w:divBdr>
                        <w:top w:val="none" w:sz="0" w:space="0" w:color="auto"/>
                        <w:left w:val="none" w:sz="0" w:space="0" w:color="auto"/>
                        <w:bottom w:val="none" w:sz="0" w:space="0" w:color="auto"/>
                        <w:right w:val="none" w:sz="0" w:space="0" w:color="auto"/>
                      </w:divBdr>
                      <w:divsChild>
                        <w:div w:id="1118185628">
                          <w:marLeft w:val="0"/>
                          <w:marRight w:val="0"/>
                          <w:marTop w:val="0"/>
                          <w:marBottom w:val="0"/>
                          <w:divBdr>
                            <w:top w:val="none" w:sz="0" w:space="0" w:color="auto"/>
                            <w:left w:val="none" w:sz="0" w:space="0" w:color="auto"/>
                            <w:bottom w:val="none" w:sz="0" w:space="0" w:color="auto"/>
                            <w:right w:val="none" w:sz="0" w:space="0" w:color="auto"/>
                          </w:divBdr>
                        </w:div>
                        <w:div w:id="249778280">
                          <w:marLeft w:val="0"/>
                          <w:marRight w:val="0"/>
                          <w:marTop w:val="0"/>
                          <w:marBottom w:val="0"/>
                          <w:divBdr>
                            <w:top w:val="none" w:sz="0" w:space="0" w:color="auto"/>
                            <w:left w:val="none" w:sz="0" w:space="0" w:color="auto"/>
                            <w:bottom w:val="none" w:sz="0" w:space="0" w:color="auto"/>
                            <w:right w:val="none" w:sz="0" w:space="0" w:color="auto"/>
                          </w:divBdr>
                        </w:div>
                        <w:div w:id="10930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71834">
      <w:bodyDiv w:val="1"/>
      <w:marLeft w:val="0"/>
      <w:marRight w:val="0"/>
      <w:marTop w:val="0"/>
      <w:marBottom w:val="0"/>
      <w:divBdr>
        <w:top w:val="none" w:sz="0" w:space="0" w:color="auto"/>
        <w:left w:val="none" w:sz="0" w:space="0" w:color="auto"/>
        <w:bottom w:val="none" w:sz="0" w:space="0" w:color="auto"/>
        <w:right w:val="none" w:sz="0" w:space="0" w:color="auto"/>
      </w:divBdr>
    </w:div>
    <w:div w:id="713895003">
      <w:bodyDiv w:val="1"/>
      <w:marLeft w:val="0"/>
      <w:marRight w:val="0"/>
      <w:marTop w:val="0"/>
      <w:marBottom w:val="0"/>
      <w:divBdr>
        <w:top w:val="none" w:sz="0" w:space="0" w:color="auto"/>
        <w:left w:val="none" w:sz="0" w:space="0" w:color="auto"/>
        <w:bottom w:val="none" w:sz="0" w:space="0" w:color="auto"/>
        <w:right w:val="none" w:sz="0" w:space="0" w:color="auto"/>
      </w:divBdr>
      <w:divsChild>
        <w:div w:id="18091359">
          <w:marLeft w:val="0"/>
          <w:marRight w:val="0"/>
          <w:marTop w:val="0"/>
          <w:marBottom w:val="0"/>
          <w:divBdr>
            <w:top w:val="none" w:sz="0" w:space="0" w:color="auto"/>
            <w:left w:val="none" w:sz="0" w:space="0" w:color="auto"/>
            <w:bottom w:val="none" w:sz="0" w:space="0" w:color="auto"/>
            <w:right w:val="none" w:sz="0" w:space="0" w:color="auto"/>
          </w:divBdr>
        </w:div>
        <w:div w:id="349912991">
          <w:marLeft w:val="0"/>
          <w:marRight w:val="0"/>
          <w:marTop w:val="0"/>
          <w:marBottom w:val="0"/>
          <w:divBdr>
            <w:top w:val="none" w:sz="0" w:space="0" w:color="auto"/>
            <w:left w:val="none" w:sz="0" w:space="0" w:color="auto"/>
            <w:bottom w:val="none" w:sz="0" w:space="0" w:color="auto"/>
            <w:right w:val="none" w:sz="0" w:space="0" w:color="auto"/>
          </w:divBdr>
        </w:div>
        <w:div w:id="589504192">
          <w:marLeft w:val="0"/>
          <w:marRight w:val="0"/>
          <w:marTop w:val="0"/>
          <w:marBottom w:val="0"/>
          <w:divBdr>
            <w:top w:val="none" w:sz="0" w:space="0" w:color="auto"/>
            <w:left w:val="none" w:sz="0" w:space="0" w:color="auto"/>
            <w:bottom w:val="none" w:sz="0" w:space="0" w:color="auto"/>
            <w:right w:val="none" w:sz="0" w:space="0" w:color="auto"/>
          </w:divBdr>
        </w:div>
        <w:div w:id="720789211">
          <w:marLeft w:val="0"/>
          <w:marRight w:val="0"/>
          <w:marTop w:val="0"/>
          <w:marBottom w:val="0"/>
          <w:divBdr>
            <w:top w:val="none" w:sz="0" w:space="0" w:color="auto"/>
            <w:left w:val="none" w:sz="0" w:space="0" w:color="auto"/>
            <w:bottom w:val="none" w:sz="0" w:space="0" w:color="auto"/>
            <w:right w:val="none" w:sz="0" w:space="0" w:color="auto"/>
          </w:divBdr>
        </w:div>
        <w:div w:id="776024990">
          <w:marLeft w:val="0"/>
          <w:marRight w:val="0"/>
          <w:marTop w:val="0"/>
          <w:marBottom w:val="0"/>
          <w:divBdr>
            <w:top w:val="none" w:sz="0" w:space="0" w:color="auto"/>
            <w:left w:val="none" w:sz="0" w:space="0" w:color="auto"/>
            <w:bottom w:val="none" w:sz="0" w:space="0" w:color="auto"/>
            <w:right w:val="none" w:sz="0" w:space="0" w:color="auto"/>
          </w:divBdr>
        </w:div>
        <w:div w:id="964314047">
          <w:marLeft w:val="0"/>
          <w:marRight w:val="0"/>
          <w:marTop w:val="0"/>
          <w:marBottom w:val="0"/>
          <w:divBdr>
            <w:top w:val="none" w:sz="0" w:space="0" w:color="auto"/>
            <w:left w:val="none" w:sz="0" w:space="0" w:color="auto"/>
            <w:bottom w:val="none" w:sz="0" w:space="0" w:color="auto"/>
            <w:right w:val="none" w:sz="0" w:space="0" w:color="auto"/>
          </w:divBdr>
        </w:div>
        <w:div w:id="1053431895">
          <w:marLeft w:val="0"/>
          <w:marRight w:val="0"/>
          <w:marTop w:val="0"/>
          <w:marBottom w:val="0"/>
          <w:divBdr>
            <w:top w:val="none" w:sz="0" w:space="0" w:color="auto"/>
            <w:left w:val="none" w:sz="0" w:space="0" w:color="auto"/>
            <w:bottom w:val="none" w:sz="0" w:space="0" w:color="auto"/>
            <w:right w:val="none" w:sz="0" w:space="0" w:color="auto"/>
          </w:divBdr>
        </w:div>
        <w:div w:id="1189829565">
          <w:marLeft w:val="0"/>
          <w:marRight w:val="0"/>
          <w:marTop w:val="0"/>
          <w:marBottom w:val="0"/>
          <w:divBdr>
            <w:top w:val="none" w:sz="0" w:space="0" w:color="auto"/>
            <w:left w:val="none" w:sz="0" w:space="0" w:color="auto"/>
            <w:bottom w:val="none" w:sz="0" w:space="0" w:color="auto"/>
            <w:right w:val="none" w:sz="0" w:space="0" w:color="auto"/>
          </w:divBdr>
        </w:div>
        <w:div w:id="1267541230">
          <w:marLeft w:val="0"/>
          <w:marRight w:val="0"/>
          <w:marTop w:val="0"/>
          <w:marBottom w:val="0"/>
          <w:divBdr>
            <w:top w:val="none" w:sz="0" w:space="0" w:color="auto"/>
            <w:left w:val="none" w:sz="0" w:space="0" w:color="auto"/>
            <w:bottom w:val="none" w:sz="0" w:space="0" w:color="auto"/>
            <w:right w:val="none" w:sz="0" w:space="0" w:color="auto"/>
          </w:divBdr>
        </w:div>
        <w:div w:id="1330985446">
          <w:marLeft w:val="0"/>
          <w:marRight w:val="0"/>
          <w:marTop w:val="0"/>
          <w:marBottom w:val="0"/>
          <w:divBdr>
            <w:top w:val="none" w:sz="0" w:space="0" w:color="auto"/>
            <w:left w:val="none" w:sz="0" w:space="0" w:color="auto"/>
            <w:bottom w:val="none" w:sz="0" w:space="0" w:color="auto"/>
            <w:right w:val="none" w:sz="0" w:space="0" w:color="auto"/>
          </w:divBdr>
        </w:div>
        <w:div w:id="1426606504">
          <w:marLeft w:val="0"/>
          <w:marRight w:val="0"/>
          <w:marTop w:val="0"/>
          <w:marBottom w:val="0"/>
          <w:divBdr>
            <w:top w:val="none" w:sz="0" w:space="0" w:color="auto"/>
            <w:left w:val="none" w:sz="0" w:space="0" w:color="auto"/>
            <w:bottom w:val="none" w:sz="0" w:space="0" w:color="auto"/>
            <w:right w:val="none" w:sz="0" w:space="0" w:color="auto"/>
          </w:divBdr>
        </w:div>
        <w:div w:id="1571503553">
          <w:marLeft w:val="0"/>
          <w:marRight w:val="0"/>
          <w:marTop w:val="0"/>
          <w:marBottom w:val="0"/>
          <w:divBdr>
            <w:top w:val="none" w:sz="0" w:space="0" w:color="auto"/>
            <w:left w:val="none" w:sz="0" w:space="0" w:color="auto"/>
            <w:bottom w:val="none" w:sz="0" w:space="0" w:color="auto"/>
            <w:right w:val="none" w:sz="0" w:space="0" w:color="auto"/>
          </w:divBdr>
        </w:div>
        <w:div w:id="2069067655">
          <w:marLeft w:val="0"/>
          <w:marRight w:val="0"/>
          <w:marTop w:val="0"/>
          <w:marBottom w:val="0"/>
          <w:divBdr>
            <w:top w:val="none" w:sz="0" w:space="0" w:color="auto"/>
            <w:left w:val="none" w:sz="0" w:space="0" w:color="auto"/>
            <w:bottom w:val="none" w:sz="0" w:space="0" w:color="auto"/>
            <w:right w:val="none" w:sz="0" w:space="0" w:color="auto"/>
          </w:divBdr>
        </w:div>
      </w:divsChild>
    </w:div>
    <w:div w:id="807168997">
      <w:bodyDiv w:val="1"/>
      <w:marLeft w:val="0"/>
      <w:marRight w:val="0"/>
      <w:marTop w:val="0"/>
      <w:marBottom w:val="0"/>
      <w:divBdr>
        <w:top w:val="none" w:sz="0" w:space="0" w:color="auto"/>
        <w:left w:val="none" w:sz="0" w:space="0" w:color="auto"/>
        <w:bottom w:val="none" w:sz="0" w:space="0" w:color="auto"/>
        <w:right w:val="none" w:sz="0" w:space="0" w:color="auto"/>
      </w:divBdr>
    </w:div>
    <w:div w:id="906114083">
      <w:bodyDiv w:val="1"/>
      <w:marLeft w:val="0"/>
      <w:marRight w:val="0"/>
      <w:marTop w:val="0"/>
      <w:marBottom w:val="0"/>
      <w:divBdr>
        <w:top w:val="none" w:sz="0" w:space="0" w:color="auto"/>
        <w:left w:val="none" w:sz="0" w:space="0" w:color="auto"/>
        <w:bottom w:val="none" w:sz="0" w:space="0" w:color="auto"/>
        <w:right w:val="none" w:sz="0" w:space="0" w:color="auto"/>
      </w:divBdr>
    </w:div>
    <w:div w:id="1819953706">
      <w:bodyDiv w:val="1"/>
      <w:marLeft w:val="0"/>
      <w:marRight w:val="0"/>
      <w:marTop w:val="0"/>
      <w:marBottom w:val="0"/>
      <w:divBdr>
        <w:top w:val="none" w:sz="0" w:space="0" w:color="auto"/>
        <w:left w:val="none" w:sz="0" w:space="0" w:color="auto"/>
        <w:bottom w:val="none" w:sz="0" w:space="0" w:color="auto"/>
        <w:right w:val="none" w:sz="0" w:space="0" w:color="auto"/>
      </w:divBdr>
      <w:divsChild>
        <w:div w:id="1360856341">
          <w:marLeft w:val="0"/>
          <w:marRight w:val="0"/>
          <w:marTop w:val="0"/>
          <w:marBottom w:val="300"/>
          <w:divBdr>
            <w:top w:val="none" w:sz="0" w:space="0" w:color="auto"/>
            <w:left w:val="none" w:sz="0" w:space="0" w:color="auto"/>
            <w:bottom w:val="none" w:sz="0" w:space="0" w:color="auto"/>
            <w:right w:val="none" w:sz="0" w:space="0" w:color="auto"/>
          </w:divBdr>
        </w:div>
        <w:div w:id="173809626">
          <w:marLeft w:val="0"/>
          <w:marRight w:val="0"/>
          <w:marTop w:val="0"/>
          <w:marBottom w:val="0"/>
          <w:divBdr>
            <w:top w:val="none" w:sz="0" w:space="0" w:color="auto"/>
            <w:left w:val="none" w:sz="0" w:space="0" w:color="auto"/>
            <w:bottom w:val="none" w:sz="0" w:space="0" w:color="auto"/>
            <w:right w:val="none" w:sz="0" w:space="0" w:color="auto"/>
          </w:divBdr>
          <w:divsChild>
            <w:div w:id="1281450885">
              <w:marLeft w:val="0"/>
              <w:marRight w:val="0"/>
              <w:marTop w:val="0"/>
              <w:marBottom w:val="0"/>
              <w:divBdr>
                <w:top w:val="none" w:sz="0" w:space="0" w:color="auto"/>
                <w:left w:val="none" w:sz="0" w:space="0" w:color="auto"/>
                <w:bottom w:val="none" w:sz="0" w:space="0" w:color="auto"/>
                <w:right w:val="none" w:sz="0" w:space="0" w:color="auto"/>
              </w:divBdr>
              <w:divsChild>
                <w:div w:id="95298273">
                  <w:marLeft w:val="0"/>
                  <w:marRight w:val="0"/>
                  <w:marTop w:val="0"/>
                  <w:marBottom w:val="0"/>
                  <w:divBdr>
                    <w:top w:val="none" w:sz="0" w:space="0" w:color="auto"/>
                    <w:left w:val="none" w:sz="0" w:space="0" w:color="auto"/>
                    <w:bottom w:val="none" w:sz="0" w:space="0" w:color="auto"/>
                    <w:right w:val="none" w:sz="0" w:space="0" w:color="auto"/>
                  </w:divBdr>
                </w:div>
                <w:div w:id="715809816">
                  <w:marLeft w:val="0"/>
                  <w:marRight w:val="0"/>
                  <w:marTop w:val="45"/>
                  <w:marBottom w:val="0"/>
                  <w:divBdr>
                    <w:top w:val="none" w:sz="0" w:space="0" w:color="auto"/>
                    <w:left w:val="none" w:sz="0" w:space="0" w:color="auto"/>
                    <w:bottom w:val="none" w:sz="0" w:space="0" w:color="auto"/>
                    <w:right w:val="none" w:sz="0" w:space="0" w:color="auto"/>
                  </w:divBdr>
                  <w:divsChild>
                    <w:div w:id="712735443">
                      <w:marLeft w:val="0"/>
                      <w:marRight w:val="0"/>
                      <w:marTop w:val="0"/>
                      <w:marBottom w:val="0"/>
                      <w:divBdr>
                        <w:top w:val="none" w:sz="0" w:space="0" w:color="auto"/>
                        <w:left w:val="none" w:sz="0" w:space="0" w:color="auto"/>
                        <w:bottom w:val="none" w:sz="0" w:space="0" w:color="auto"/>
                        <w:right w:val="none" w:sz="0" w:space="0" w:color="auto"/>
                      </w:divBdr>
                      <w:divsChild>
                        <w:div w:id="5216750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2561181">
                  <w:marLeft w:val="0"/>
                  <w:marRight w:val="0"/>
                  <w:marTop w:val="0"/>
                  <w:marBottom w:val="0"/>
                  <w:divBdr>
                    <w:top w:val="none" w:sz="0" w:space="0" w:color="auto"/>
                    <w:left w:val="none" w:sz="0" w:space="0" w:color="auto"/>
                    <w:bottom w:val="none" w:sz="0" w:space="0" w:color="auto"/>
                    <w:right w:val="none" w:sz="0" w:space="0" w:color="auto"/>
                  </w:divBdr>
                  <w:divsChild>
                    <w:div w:id="89282479">
                      <w:marLeft w:val="0"/>
                      <w:marRight w:val="0"/>
                      <w:marTop w:val="225"/>
                      <w:marBottom w:val="0"/>
                      <w:divBdr>
                        <w:top w:val="none" w:sz="0" w:space="0" w:color="auto"/>
                        <w:left w:val="none" w:sz="0" w:space="0" w:color="auto"/>
                        <w:bottom w:val="none" w:sz="0" w:space="0" w:color="auto"/>
                        <w:right w:val="none" w:sz="0" w:space="0" w:color="auto"/>
                      </w:divBdr>
                      <w:divsChild>
                        <w:div w:id="388959486">
                          <w:marLeft w:val="0"/>
                          <w:marRight w:val="0"/>
                          <w:marTop w:val="0"/>
                          <w:marBottom w:val="0"/>
                          <w:divBdr>
                            <w:top w:val="none" w:sz="0" w:space="0" w:color="auto"/>
                            <w:left w:val="none" w:sz="0" w:space="0" w:color="auto"/>
                            <w:bottom w:val="none" w:sz="0" w:space="0" w:color="auto"/>
                            <w:right w:val="none" w:sz="0" w:space="0" w:color="auto"/>
                          </w:divBdr>
                        </w:div>
                        <w:div w:id="1901208295">
                          <w:marLeft w:val="0"/>
                          <w:marRight w:val="0"/>
                          <w:marTop w:val="0"/>
                          <w:marBottom w:val="0"/>
                          <w:divBdr>
                            <w:top w:val="none" w:sz="0" w:space="0" w:color="auto"/>
                            <w:left w:val="none" w:sz="0" w:space="0" w:color="auto"/>
                            <w:bottom w:val="none" w:sz="0" w:space="0" w:color="auto"/>
                            <w:right w:val="none" w:sz="0" w:space="0" w:color="auto"/>
                          </w:divBdr>
                        </w:div>
                        <w:div w:id="1973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plainscollege.edu/employees/manualshandbooks/facultyhandbook/sec4.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kauffman@southplainscollege.edu" TargetMode="External"/><Relationship Id="rId5" Type="http://schemas.openxmlformats.org/officeDocument/2006/relationships/footnotes" Target="footnotes.xm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mailto:cgilster@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111972EC</Template>
  <TotalTime>11</TotalTime>
  <Pages>6</Pages>
  <Words>2394</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South Plains College</vt:lpstr>
    </vt:vector>
  </TitlesOfParts>
  <Company>South Plains College</Company>
  <LinksUpToDate>false</LinksUpToDate>
  <CharactersWithSpaces>16245</CharactersWithSpaces>
  <SharedDoc>false</SharedDoc>
  <HLinks>
    <vt:vector size="6" baseType="variant">
      <vt:variant>
        <vt:i4>5570562</vt:i4>
      </vt:variant>
      <vt:variant>
        <vt:i4>0</vt:i4>
      </vt:variant>
      <vt:variant>
        <vt:i4>0</vt:i4>
      </vt:variant>
      <vt:variant>
        <vt:i4>5</vt:i4>
      </vt:variant>
      <vt:variant>
        <vt:lpwstr>http://www.southplainscollege.edu/human_resources/policy_procedure/hhc.php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Plains College</dc:title>
  <dc:subject/>
  <dc:creator>gpoffenb</dc:creator>
  <cp:keywords/>
  <cp:lastModifiedBy>Kauffman, Donovan</cp:lastModifiedBy>
  <cp:revision>4</cp:revision>
  <cp:lastPrinted>2020-01-03T16:58:00Z</cp:lastPrinted>
  <dcterms:created xsi:type="dcterms:W3CDTF">2020-01-10T16:10:00Z</dcterms:created>
  <dcterms:modified xsi:type="dcterms:W3CDTF">2020-01-10T16:37:00Z</dcterms:modified>
</cp:coreProperties>
</file>